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F80" w:rsidRPr="003E11F7" w:rsidRDefault="0066428B" w:rsidP="00943CAB">
      <w:pPr>
        <w:widowControl w:val="0"/>
        <w:autoSpaceDE w:val="0"/>
        <w:spacing w:after="0" w:line="240" w:lineRule="auto"/>
        <w:ind w:right="-31"/>
        <w:jc w:val="center"/>
        <w:rPr>
          <w:rFonts w:ascii="Times New Roman" w:hAnsi="Times New Roman" w:cs="Times New Roman"/>
          <w:b/>
          <w:bCs/>
          <w:sz w:val="24"/>
          <w:szCs w:val="24"/>
          <w:lang w:val="id-ID"/>
        </w:rPr>
      </w:pPr>
      <w:bookmarkStart w:id="0" w:name="_GoBack"/>
      <w:bookmarkEnd w:id="0"/>
      <w:r w:rsidRPr="003E11F7">
        <w:rPr>
          <w:rFonts w:ascii="Times New Roman" w:hAnsi="Times New Roman" w:cs="Times New Roman"/>
          <w:b/>
          <w:bCs/>
          <w:sz w:val="24"/>
          <w:szCs w:val="24"/>
          <w:lang w:val="id-ID"/>
        </w:rPr>
        <w:t>ANALISIS FAKTOR-FAKTOR YANG MEMPENGARUHI STRUKTUR  MODAL PT. SURYA CITRA MEDIA TBK DI BURSA EFEK INDONESIA TAHUN 2009 – 2016</w:t>
      </w:r>
    </w:p>
    <w:p w:rsidR="00560689" w:rsidRDefault="00560689" w:rsidP="00943CAB">
      <w:pPr>
        <w:widowControl w:val="0"/>
        <w:autoSpaceDE w:val="0"/>
        <w:spacing w:after="0" w:line="240" w:lineRule="auto"/>
        <w:ind w:right="-31"/>
        <w:jc w:val="center"/>
        <w:rPr>
          <w:rFonts w:ascii="Times New Roman" w:hAnsi="Times New Roman" w:cs="Times New Roman"/>
          <w:bCs/>
          <w:i/>
          <w:sz w:val="24"/>
          <w:szCs w:val="24"/>
          <w:lang w:val="id-ID"/>
        </w:rPr>
      </w:pPr>
    </w:p>
    <w:p w:rsidR="00560689" w:rsidRDefault="00560689" w:rsidP="00943CAB">
      <w:pPr>
        <w:widowControl w:val="0"/>
        <w:autoSpaceDE w:val="0"/>
        <w:spacing w:after="0" w:line="240" w:lineRule="auto"/>
        <w:ind w:right="-31"/>
        <w:jc w:val="center"/>
        <w:rPr>
          <w:rFonts w:ascii="Times New Roman" w:hAnsi="Times New Roman" w:cs="Times New Roman"/>
          <w:bCs/>
          <w:i/>
          <w:sz w:val="24"/>
          <w:szCs w:val="24"/>
          <w:lang w:val="id-ID"/>
        </w:rPr>
      </w:pPr>
      <w:r w:rsidRPr="003E11F7">
        <w:rPr>
          <w:rFonts w:ascii="Times New Roman" w:hAnsi="Times New Roman" w:cs="Times New Roman"/>
          <w:bCs/>
          <w:i/>
          <w:sz w:val="24"/>
          <w:szCs w:val="24"/>
          <w:lang w:val="id-ID"/>
        </w:rPr>
        <w:t>The Analisis Faktors Affecting The Capital Structure PT Surya Citra Media Tbk</w:t>
      </w:r>
    </w:p>
    <w:p w:rsidR="00CB6F80" w:rsidRPr="003E11F7" w:rsidRDefault="00560689" w:rsidP="00943CAB">
      <w:pPr>
        <w:widowControl w:val="0"/>
        <w:autoSpaceDE w:val="0"/>
        <w:spacing w:after="0" w:line="240" w:lineRule="auto"/>
        <w:ind w:right="-31"/>
        <w:jc w:val="center"/>
        <w:rPr>
          <w:rFonts w:ascii="Times New Roman" w:hAnsi="Times New Roman" w:cs="Times New Roman"/>
          <w:bCs/>
          <w:i/>
          <w:sz w:val="24"/>
          <w:szCs w:val="24"/>
          <w:lang w:val="id-ID"/>
        </w:rPr>
      </w:pPr>
      <w:r w:rsidRPr="003E11F7">
        <w:rPr>
          <w:rFonts w:ascii="Times New Roman" w:hAnsi="Times New Roman" w:cs="Times New Roman"/>
          <w:bCs/>
          <w:i/>
          <w:sz w:val="24"/>
          <w:szCs w:val="24"/>
          <w:lang w:val="id-ID"/>
        </w:rPr>
        <w:t xml:space="preserve"> In Indonesia Stoc Excange (Bei) Year 2009-2016</w:t>
      </w:r>
    </w:p>
    <w:p w:rsidR="00CB6F80" w:rsidRPr="003E11F7" w:rsidRDefault="00CB6F80" w:rsidP="00943CAB">
      <w:pPr>
        <w:spacing w:after="0"/>
        <w:rPr>
          <w:rFonts w:ascii="Times New Roman" w:hAnsi="Times New Roman" w:cs="Times New Roman"/>
          <w:b/>
          <w:bCs/>
          <w:sz w:val="24"/>
          <w:szCs w:val="24"/>
          <w:lang w:val="id-ID"/>
        </w:rPr>
      </w:pPr>
    </w:p>
    <w:p w:rsidR="00CB6F80" w:rsidRPr="003E11F7" w:rsidRDefault="0066428B" w:rsidP="00943CAB">
      <w:pPr>
        <w:widowControl w:val="0"/>
        <w:autoSpaceDE w:val="0"/>
        <w:spacing w:after="0" w:line="240" w:lineRule="auto"/>
        <w:ind w:right="-31"/>
        <w:jc w:val="center"/>
        <w:rPr>
          <w:rFonts w:ascii="Times New Roman" w:hAnsi="Times New Roman" w:cs="Times New Roman"/>
          <w:b/>
          <w:bCs/>
          <w:sz w:val="24"/>
          <w:szCs w:val="24"/>
          <w:lang w:val="id-ID"/>
        </w:rPr>
      </w:pPr>
      <w:r w:rsidRPr="003E11F7">
        <w:rPr>
          <w:rFonts w:ascii="Times New Roman" w:hAnsi="Times New Roman" w:cs="Times New Roman"/>
          <w:b/>
          <w:bCs/>
          <w:sz w:val="24"/>
          <w:szCs w:val="24"/>
        </w:rPr>
        <w:t xml:space="preserve">Yuni </w:t>
      </w:r>
      <w:proofErr w:type="gramStart"/>
      <w:r w:rsidRPr="003E11F7">
        <w:rPr>
          <w:rFonts w:ascii="Times New Roman" w:hAnsi="Times New Roman" w:cs="Times New Roman"/>
          <w:b/>
          <w:bCs/>
          <w:sz w:val="24"/>
          <w:szCs w:val="24"/>
        </w:rPr>
        <w:t>Kartika</w:t>
      </w:r>
      <w:r w:rsidR="00CB6F80" w:rsidRPr="003E11F7">
        <w:rPr>
          <w:rFonts w:ascii="Times New Roman" w:hAnsi="Times New Roman" w:cs="Times New Roman"/>
          <w:b/>
          <w:bCs/>
          <w:sz w:val="24"/>
          <w:szCs w:val="24"/>
          <w:lang w:val="id-ID"/>
        </w:rPr>
        <w:t xml:space="preserve"> ,</w:t>
      </w:r>
      <w:proofErr w:type="gramEnd"/>
      <w:r w:rsidR="00CB6F80" w:rsidRPr="003E11F7">
        <w:rPr>
          <w:rFonts w:ascii="Times New Roman" w:hAnsi="Times New Roman" w:cs="Times New Roman"/>
          <w:b/>
          <w:bCs/>
          <w:sz w:val="24"/>
          <w:szCs w:val="24"/>
          <w:lang w:val="id-ID"/>
        </w:rPr>
        <w:t xml:space="preserve"> </w:t>
      </w:r>
      <w:r w:rsidRPr="003E11F7">
        <w:rPr>
          <w:rFonts w:ascii="Times New Roman" w:hAnsi="Times New Roman" w:cs="Times New Roman"/>
          <w:b/>
          <w:bCs/>
          <w:sz w:val="24"/>
          <w:szCs w:val="24"/>
        </w:rPr>
        <w:t>Jhon Rinaldo</w:t>
      </w:r>
      <w:r w:rsidR="00CB6F80" w:rsidRPr="003E11F7">
        <w:rPr>
          <w:rFonts w:ascii="Times New Roman" w:hAnsi="Times New Roman" w:cs="Times New Roman"/>
          <w:b/>
          <w:bCs/>
          <w:sz w:val="24"/>
          <w:szCs w:val="24"/>
          <w:lang w:val="id-ID"/>
        </w:rPr>
        <w:t xml:space="preserve"> </w:t>
      </w:r>
      <w:r w:rsidR="00CB6F80" w:rsidRPr="003E11F7">
        <w:rPr>
          <w:rFonts w:ascii="Times New Roman" w:hAnsi="Times New Roman" w:cs="Times New Roman"/>
          <w:b/>
          <w:bCs/>
          <w:sz w:val="24"/>
          <w:szCs w:val="24"/>
          <w:vertAlign w:val="superscript"/>
          <w:lang w:val="id-ID"/>
        </w:rPr>
        <w:t xml:space="preserve"> </w:t>
      </w:r>
    </w:p>
    <w:p w:rsidR="003E11F7" w:rsidRPr="003E11F7" w:rsidRDefault="00CB6F80" w:rsidP="00943CAB">
      <w:pPr>
        <w:widowControl w:val="0"/>
        <w:autoSpaceDE w:val="0"/>
        <w:spacing w:after="0" w:line="240" w:lineRule="auto"/>
        <w:ind w:right="-31"/>
        <w:jc w:val="center"/>
        <w:rPr>
          <w:rFonts w:ascii="Times New Roman" w:hAnsi="Times New Roman" w:cs="Times New Roman"/>
          <w:bCs/>
          <w:sz w:val="24"/>
          <w:szCs w:val="24"/>
          <w:lang w:val="id-ID"/>
        </w:rPr>
      </w:pPr>
      <w:r w:rsidRPr="003E11F7">
        <w:rPr>
          <w:rFonts w:ascii="Times New Roman" w:hAnsi="Times New Roman" w:cs="Times New Roman"/>
          <w:bCs/>
          <w:sz w:val="24"/>
          <w:szCs w:val="24"/>
          <w:lang w:val="id-ID"/>
        </w:rPr>
        <w:t xml:space="preserve">Jurusan Manajemen, Fakultas Ekonomi, Universitas Ekasakti </w:t>
      </w:r>
    </w:p>
    <w:p w:rsidR="00CB6F80" w:rsidRPr="003E11F7" w:rsidRDefault="008F69D3" w:rsidP="00943CAB">
      <w:pPr>
        <w:widowControl w:val="0"/>
        <w:autoSpaceDE w:val="0"/>
        <w:spacing w:after="0" w:line="240" w:lineRule="auto"/>
        <w:ind w:right="-31"/>
        <w:jc w:val="center"/>
        <w:rPr>
          <w:rFonts w:ascii="Times New Roman" w:hAnsi="Times New Roman" w:cs="Times New Roman"/>
          <w:bCs/>
          <w:sz w:val="24"/>
          <w:szCs w:val="24"/>
          <w:lang w:val="id-ID"/>
        </w:rPr>
      </w:pPr>
      <w:r w:rsidRPr="003E11F7">
        <w:rPr>
          <w:rFonts w:ascii="Times New Roman" w:hAnsi="Times New Roman" w:cs="Times New Roman"/>
          <w:bCs/>
          <w:sz w:val="24"/>
          <w:szCs w:val="24"/>
        </w:rPr>
        <w:t>yunikartika</w:t>
      </w:r>
      <w:hyperlink r:id="rId9" w:history="1">
        <w:r w:rsidR="00CB6F80" w:rsidRPr="003E11F7">
          <w:rPr>
            <w:rFonts w:ascii="Times New Roman" w:hAnsi="Times New Roman" w:cs="Times New Roman"/>
            <w:bCs/>
            <w:sz w:val="24"/>
            <w:szCs w:val="24"/>
            <w:lang w:val="id-ID"/>
          </w:rPr>
          <w:t>@gmail.com</w:t>
        </w:r>
      </w:hyperlink>
    </w:p>
    <w:p w:rsidR="00CB6F80" w:rsidRPr="003E11F7" w:rsidRDefault="00CB6F80" w:rsidP="00943CAB">
      <w:pPr>
        <w:widowControl w:val="0"/>
        <w:autoSpaceDE w:val="0"/>
        <w:spacing w:after="0" w:line="240" w:lineRule="auto"/>
        <w:ind w:right="-31"/>
        <w:jc w:val="center"/>
        <w:rPr>
          <w:rFonts w:ascii="Times New Roman" w:hAnsi="Times New Roman" w:cs="Times New Roman"/>
          <w:bCs/>
          <w:sz w:val="24"/>
          <w:szCs w:val="24"/>
          <w:lang w:val="id-ID"/>
        </w:rPr>
      </w:pPr>
    </w:p>
    <w:p w:rsidR="00CB6F80" w:rsidRPr="003E11F7" w:rsidRDefault="00CB6F80" w:rsidP="00943CAB">
      <w:pPr>
        <w:widowControl w:val="0"/>
        <w:autoSpaceDE w:val="0"/>
        <w:spacing w:after="0" w:line="240" w:lineRule="auto"/>
        <w:ind w:right="-31"/>
        <w:jc w:val="center"/>
        <w:rPr>
          <w:rFonts w:ascii="Times New Roman" w:hAnsi="Times New Roman" w:cs="Times New Roman"/>
          <w:b/>
          <w:bCs/>
          <w:i/>
          <w:sz w:val="24"/>
          <w:szCs w:val="24"/>
          <w:lang w:val="id-ID"/>
        </w:rPr>
      </w:pPr>
      <w:r w:rsidRPr="003E11F7">
        <w:rPr>
          <w:rFonts w:ascii="Times New Roman" w:hAnsi="Times New Roman" w:cs="Times New Roman"/>
          <w:b/>
          <w:bCs/>
          <w:i/>
          <w:sz w:val="24"/>
          <w:szCs w:val="24"/>
          <w:lang w:val="id-ID"/>
        </w:rPr>
        <w:t>Abstrak</w:t>
      </w:r>
    </w:p>
    <w:p w:rsidR="00D26D80" w:rsidRPr="00263054" w:rsidRDefault="0066428B" w:rsidP="00943CAB">
      <w:pPr>
        <w:widowControl w:val="0"/>
        <w:autoSpaceDE w:val="0"/>
        <w:spacing w:after="0" w:line="240" w:lineRule="auto"/>
        <w:ind w:right="-31"/>
        <w:jc w:val="both"/>
        <w:rPr>
          <w:rFonts w:ascii="Times New Roman" w:hAnsi="Times New Roman" w:cs="Times New Roman"/>
          <w:iCs/>
          <w:w w:val="104"/>
          <w:szCs w:val="24"/>
          <w:lang w:val="id-ID"/>
        </w:rPr>
      </w:pPr>
      <w:proofErr w:type="gramStart"/>
      <w:r w:rsidRPr="00263054">
        <w:rPr>
          <w:rFonts w:ascii="Times New Roman" w:hAnsi="Times New Roman" w:cs="Times New Roman"/>
          <w:szCs w:val="24"/>
        </w:rPr>
        <w:t>PT Surya Citra Media Tbk merupakan perusahaan induk untuk layanan multimedia serta jasa konsultasi di media dan usaha yang terkait.</w:t>
      </w:r>
      <w:proofErr w:type="gramEnd"/>
      <w:r w:rsidRPr="00263054">
        <w:rPr>
          <w:rFonts w:ascii="Times New Roman" w:hAnsi="Times New Roman" w:cs="Times New Roman"/>
          <w:szCs w:val="24"/>
        </w:rPr>
        <w:t xml:space="preserve"> </w:t>
      </w:r>
      <w:proofErr w:type="gramStart"/>
      <w:r w:rsidRPr="00263054">
        <w:rPr>
          <w:rFonts w:ascii="Times New Roman" w:hAnsi="Times New Roman" w:cs="Times New Roman"/>
          <w:szCs w:val="24"/>
        </w:rPr>
        <w:t>Tujuan utama dibalik penciptaannya adalah untuk memperluas cakrawala PT. Surya Citra Televisi (SCTV) yaitu sebuah stasiun televisi di Indonesia.</w:t>
      </w:r>
      <w:proofErr w:type="gramEnd"/>
      <w:r w:rsidRPr="00263054">
        <w:rPr>
          <w:rFonts w:ascii="Times New Roman" w:hAnsi="Times New Roman" w:cs="Times New Roman"/>
          <w:szCs w:val="24"/>
        </w:rPr>
        <w:t xml:space="preserve"> </w:t>
      </w:r>
      <w:proofErr w:type="gramStart"/>
      <w:r w:rsidRPr="00263054">
        <w:rPr>
          <w:rFonts w:ascii="Times New Roman" w:hAnsi="Times New Roman" w:cs="Times New Roman"/>
          <w:szCs w:val="24"/>
        </w:rPr>
        <w:t>Ditahun 2002 pada papan utama perusahaan didirikan ditahun 1999 dan berpusat di Jakarta.</w:t>
      </w:r>
      <w:proofErr w:type="gramEnd"/>
      <w:r w:rsidRPr="00263054">
        <w:rPr>
          <w:rFonts w:ascii="Times New Roman" w:hAnsi="Times New Roman" w:cs="Times New Roman"/>
          <w:szCs w:val="24"/>
        </w:rPr>
        <w:t xml:space="preserve"> </w:t>
      </w:r>
      <w:proofErr w:type="gramStart"/>
      <w:r w:rsidRPr="00263054">
        <w:rPr>
          <w:rFonts w:ascii="Times New Roman" w:hAnsi="Times New Roman" w:cs="Times New Roman"/>
          <w:szCs w:val="24"/>
        </w:rPr>
        <w:t>Saham-saham yang terpilih untuk dimasukkan dalam Surya Citra Media ini keunggulan SCM, selain marjin laba yang tinggi adalah kemampuan mereka dalam mengelola likuiditas dan solvabilitas.</w:t>
      </w:r>
      <w:proofErr w:type="gramEnd"/>
      <w:r w:rsidRPr="00263054">
        <w:rPr>
          <w:rFonts w:ascii="Times New Roman" w:hAnsi="Times New Roman" w:cs="Times New Roman"/>
          <w:szCs w:val="24"/>
        </w:rPr>
        <w:t xml:space="preserve"> </w:t>
      </w:r>
      <w:proofErr w:type="gramStart"/>
      <w:r w:rsidRPr="00263054">
        <w:rPr>
          <w:rFonts w:ascii="Times New Roman" w:hAnsi="Times New Roman" w:cs="Times New Roman"/>
          <w:szCs w:val="24"/>
        </w:rPr>
        <w:t>SCM menggunakan struktur modal yang konservatif dengan jumlah utang yang sangat rendah.</w:t>
      </w:r>
      <w:proofErr w:type="gramEnd"/>
      <w:r w:rsidRPr="00263054">
        <w:rPr>
          <w:rFonts w:ascii="Times New Roman" w:hAnsi="Times New Roman" w:cs="Times New Roman"/>
          <w:szCs w:val="24"/>
        </w:rPr>
        <w:t xml:space="preserve"> Manfaat dari keberadaan PT Surya Citra Media ini yakni membuat suatu acuan baru bagi investor untuk melihat kearah mana pasar bergerak dan kinerja portofolio investasinya, disamping itu pula para pelaku industri pasar modal juga </w:t>
      </w:r>
      <w:proofErr w:type="gramStart"/>
      <w:r w:rsidRPr="00263054">
        <w:rPr>
          <w:rFonts w:ascii="Times New Roman" w:hAnsi="Times New Roman" w:cs="Times New Roman"/>
          <w:szCs w:val="24"/>
        </w:rPr>
        <w:t>akan</w:t>
      </w:r>
      <w:proofErr w:type="gramEnd"/>
      <w:r w:rsidRPr="00263054">
        <w:rPr>
          <w:rFonts w:ascii="Times New Roman" w:hAnsi="Times New Roman" w:cs="Times New Roman"/>
          <w:szCs w:val="24"/>
        </w:rPr>
        <w:t xml:space="preserve"> memiliki acuan baru dalam menciptakan program-program inovasi yang bebasis informasi dan hiburan. Rumusan masalah pada penelitian ini adalah Apakah faktor-faktor yang mempengaruhi struktur modal pada PT Surya Citra Media </w:t>
      </w:r>
      <w:proofErr w:type="gramStart"/>
      <w:r w:rsidRPr="00263054">
        <w:rPr>
          <w:rFonts w:ascii="Times New Roman" w:hAnsi="Times New Roman" w:cs="Times New Roman"/>
          <w:szCs w:val="24"/>
        </w:rPr>
        <w:t>Tbk ?.</w:t>
      </w:r>
      <w:proofErr w:type="gramEnd"/>
      <w:r w:rsidRPr="00263054">
        <w:rPr>
          <w:rFonts w:ascii="Times New Roman" w:hAnsi="Times New Roman" w:cs="Times New Roman"/>
          <w:szCs w:val="24"/>
        </w:rPr>
        <w:t xml:space="preserve"> </w:t>
      </w:r>
      <w:proofErr w:type="gramStart"/>
      <w:r w:rsidRPr="00263054">
        <w:rPr>
          <w:rFonts w:ascii="Times New Roman" w:hAnsi="Times New Roman" w:cs="Times New Roman"/>
          <w:szCs w:val="24"/>
        </w:rPr>
        <w:t>Penelitian ini bertujuan untuk mengetahui perkembangan dari faktor-faktor yang mempengaruhi struktur modal pada PT Surya Citra Media Tbk. Metode yang digunakan dalam mengumpulkan data pada penelitian ini yaitu studi pustaka dan studi dokumentasi.</w:t>
      </w:r>
      <w:proofErr w:type="gramEnd"/>
      <w:r w:rsidRPr="00263054">
        <w:rPr>
          <w:rFonts w:ascii="Times New Roman" w:hAnsi="Times New Roman" w:cs="Times New Roman"/>
          <w:szCs w:val="24"/>
        </w:rPr>
        <w:t xml:space="preserve"> </w:t>
      </w:r>
      <w:proofErr w:type="gramStart"/>
      <w:r w:rsidRPr="00263054">
        <w:rPr>
          <w:rFonts w:ascii="Times New Roman" w:hAnsi="Times New Roman" w:cs="Times New Roman"/>
          <w:szCs w:val="24"/>
        </w:rPr>
        <w:t>Metode studi pustaka yaitu metode yang digunakan dengan memahami literature yang memuat pembahasan berkaitan dengan penelitian dengan mempelajari artikel, jurnal serta penelitian terdahulu.</w:t>
      </w:r>
      <w:proofErr w:type="gramEnd"/>
      <w:r w:rsidRPr="00263054">
        <w:rPr>
          <w:rFonts w:ascii="Times New Roman" w:hAnsi="Times New Roman" w:cs="Times New Roman"/>
          <w:szCs w:val="24"/>
        </w:rPr>
        <w:t xml:space="preserve"> Metode dokumentasi ini dilakukan dengan </w:t>
      </w:r>
      <w:proofErr w:type="gramStart"/>
      <w:r w:rsidRPr="00263054">
        <w:rPr>
          <w:rFonts w:ascii="Times New Roman" w:hAnsi="Times New Roman" w:cs="Times New Roman"/>
          <w:szCs w:val="24"/>
        </w:rPr>
        <w:t>cara</w:t>
      </w:r>
      <w:proofErr w:type="gramEnd"/>
      <w:r w:rsidRPr="00263054">
        <w:rPr>
          <w:rFonts w:ascii="Times New Roman" w:hAnsi="Times New Roman" w:cs="Times New Roman"/>
          <w:szCs w:val="24"/>
        </w:rPr>
        <w:t xml:space="preserve"> mengumpulkan laporan keuangan dan data lain yang dipublikasikan oleh BEI. Metode analisis data dalam penelitian ini menggunakan metode deskriptif kuantitatif dengan menganalisis faktor-faktor yang mempengaruhi struktur modal yang berupa struktur aktiva, profitabilitas yang diukur dengan return on equity (ROE), likuiditas yang diukur dengan current asset (CR), ukuran perusahaan, grow, dan leverage yang diukur dengan Debt to Equity Ratio (DER). </w:t>
      </w:r>
      <w:proofErr w:type="gramStart"/>
      <w:r w:rsidRPr="00263054">
        <w:rPr>
          <w:rFonts w:ascii="Times New Roman" w:hAnsi="Times New Roman" w:cs="Times New Roman"/>
          <w:szCs w:val="24"/>
        </w:rPr>
        <w:t>Hasil penelitian menunjukkan bahwa faktor – faktor yang mempengaruhi struktur modal cukup baik.</w:t>
      </w:r>
      <w:proofErr w:type="gramEnd"/>
    </w:p>
    <w:p w:rsidR="00D26D80" w:rsidRPr="00263054" w:rsidRDefault="00D26D80" w:rsidP="00943CAB">
      <w:pPr>
        <w:widowControl w:val="0"/>
        <w:autoSpaceDE w:val="0"/>
        <w:spacing w:after="0" w:line="240" w:lineRule="auto"/>
        <w:ind w:right="-31"/>
        <w:rPr>
          <w:rFonts w:ascii="Times New Roman" w:hAnsi="Times New Roman" w:cs="Times New Roman"/>
          <w:iCs/>
          <w:szCs w:val="24"/>
          <w:lang w:val="id-ID"/>
        </w:rPr>
      </w:pPr>
      <w:r w:rsidRPr="00263054">
        <w:rPr>
          <w:rFonts w:ascii="Times New Roman" w:hAnsi="Times New Roman" w:cs="Times New Roman"/>
          <w:b/>
          <w:bCs/>
          <w:iCs/>
          <w:spacing w:val="-1"/>
          <w:szCs w:val="24"/>
          <w:lang w:val="id-ID"/>
        </w:rPr>
        <w:t>Ka</w:t>
      </w:r>
      <w:r w:rsidRPr="00263054">
        <w:rPr>
          <w:rFonts w:ascii="Times New Roman" w:hAnsi="Times New Roman" w:cs="Times New Roman"/>
          <w:b/>
          <w:bCs/>
          <w:iCs/>
          <w:spacing w:val="2"/>
          <w:szCs w:val="24"/>
          <w:lang w:val="id-ID"/>
        </w:rPr>
        <w:t>t</w:t>
      </w:r>
      <w:r w:rsidRPr="00263054">
        <w:rPr>
          <w:rFonts w:ascii="Times New Roman" w:hAnsi="Times New Roman" w:cs="Times New Roman"/>
          <w:b/>
          <w:bCs/>
          <w:iCs/>
          <w:szCs w:val="24"/>
          <w:lang w:val="id-ID"/>
        </w:rPr>
        <w:t>a</w:t>
      </w:r>
      <w:r w:rsidRPr="00263054">
        <w:rPr>
          <w:rFonts w:ascii="Times New Roman" w:hAnsi="Times New Roman" w:cs="Times New Roman"/>
          <w:b/>
          <w:bCs/>
          <w:iCs/>
          <w:spacing w:val="4"/>
          <w:szCs w:val="24"/>
          <w:lang w:val="id-ID"/>
        </w:rPr>
        <w:t xml:space="preserve"> </w:t>
      </w:r>
      <w:r w:rsidRPr="00263054">
        <w:rPr>
          <w:rFonts w:ascii="Times New Roman" w:hAnsi="Times New Roman" w:cs="Times New Roman"/>
          <w:b/>
          <w:bCs/>
          <w:iCs/>
          <w:spacing w:val="-1"/>
          <w:szCs w:val="24"/>
          <w:lang w:val="id-ID"/>
        </w:rPr>
        <w:t>K</w:t>
      </w:r>
      <w:r w:rsidRPr="00263054">
        <w:rPr>
          <w:rFonts w:ascii="Times New Roman" w:hAnsi="Times New Roman" w:cs="Times New Roman"/>
          <w:b/>
          <w:bCs/>
          <w:iCs/>
          <w:szCs w:val="24"/>
          <w:lang w:val="id-ID"/>
        </w:rPr>
        <w:t>un</w:t>
      </w:r>
      <w:r w:rsidRPr="00263054">
        <w:rPr>
          <w:rFonts w:ascii="Times New Roman" w:hAnsi="Times New Roman" w:cs="Times New Roman"/>
          <w:b/>
          <w:bCs/>
          <w:iCs/>
          <w:spacing w:val="2"/>
          <w:szCs w:val="24"/>
          <w:lang w:val="id-ID"/>
        </w:rPr>
        <w:t>c</w:t>
      </w:r>
      <w:r w:rsidRPr="00263054">
        <w:rPr>
          <w:rFonts w:ascii="Times New Roman" w:hAnsi="Times New Roman" w:cs="Times New Roman"/>
          <w:b/>
          <w:bCs/>
          <w:iCs/>
          <w:szCs w:val="24"/>
          <w:lang w:val="id-ID"/>
        </w:rPr>
        <w:t>i</w:t>
      </w:r>
      <w:r w:rsidR="006970A4" w:rsidRPr="00263054">
        <w:rPr>
          <w:rFonts w:ascii="Times New Roman" w:hAnsi="Times New Roman" w:cs="Times New Roman"/>
          <w:b/>
          <w:bCs/>
          <w:iCs/>
          <w:szCs w:val="24"/>
          <w:lang w:val="id-ID"/>
        </w:rPr>
        <w:t xml:space="preserve"> </w:t>
      </w:r>
      <w:r w:rsidRPr="00263054">
        <w:rPr>
          <w:rFonts w:ascii="Times New Roman" w:hAnsi="Times New Roman" w:cs="Times New Roman"/>
          <w:iCs/>
          <w:szCs w:val="24"/>
          <w:lang w:val="id-ID"/>
        </w:rPr>
        <w:t>:</w:t>
      </w:r>
      <w:r w:rsidR="00DD5F14" w:rsidRPr="00263054">
        <w:rPr>
          <w:rFonts w:ascii="Times New Roman" w:hAnsi="Times New Roman" w:cs="Times New Roman"/>
          <w:iCs/>
          <w:szCs w:val="24"/>
          <w:lang w:val="id-ID"/>
        </w:rPr>
        <w:t xml:space="preserve"> </w:t>
      </w:r>
      <w:r w:rsidR="0066428B" w:rsidRPr="00263054">
        <w:rPr>
          <w:rFonts w:ascii="Times New Roman" w:hAnsi="Times New Roman" w:cs="Times New Roman"/>
          <w:color w:val="000000"/>
          <w:szCs w:val="24"/>
          <w:lang w:val="id-ID"/>
        </w:rPr>
        <w:t>Faktor-faktor Struktur Modal, Struktur Aktiva, Profitabilitas, Likuiditas, Ukuran Perusahaan Growt dan Leverage.</w:t>
      </w:r>
    </w:p>
    <w:p w:rsidR="00D26D80" w:rsidRPr="00263054" w:rsidRDefault="00D26D80" w:rsidP="00943CAB">
      <w:pPr>
        <w:widowControl w:val="0"/>
        <w:autoSpaceDE w:val="0"/>
        <w:spacing w:after="0" w:line="240" w:lineRule="auto"/>
        <w:ind w:right="-31"/>
        <w:rPr>
          <w:rFonts w:ascii="Times New Roman" w:hAnsi="Times New Roman" w:cs="Times New Roman"/>
          <w:b/>
          <w:bCs/>
          <w:iCs/>
          <w:sz w:val="24"/>
          <w:szCs w:val="24"/>
          <w:lang w:val="id-ID"/>
        </w:rPr>
      </w:pPr>
    </w:p>
    <w:p w:rsidR="003E11F7" w:rsidRPr="003E11F7" w:rsidRDefault="003E11F7" w:rsidP="00943CAB">
      <w:pPr>
        <w:widowControl w:val="0"/>
        <w:autoSpaceDE w:val="0"/>
        <w:spacing w:after="0" w:line="240" w:lineRule="auto"/>
        <w:ind w:right="-31"/>
        <w:jc w:val="center"/>
        <w:rPr>
          <w:rFonts w:ascii="Times New Roman" w:hAnsi="Times New Roman" w:cs="Times New Roman"/>
          <w:bCs/>
          <w:i/>
          <w:iCs/>
          <w:sz w:val="24"/>
          <w:szCs w:val="24"/>
          <w:lang w:val="id-ID"/>
        </w:rPr>
      </w:pPr>
      <w:r w:rsidRPr="003E11F7">
        <w:rPr>
          <w:rFonts w:ascii="Times New Roman" w:hAnsi="Times New Roman" w:cs="Times New Roman"/>
          <w:bCs/>
          <w:i/>
          <w:iCs/>
          <w:sz w:val="24"/>
          <w:szCs w:val="24"/>
          <w:lang w:val="id-ID"/>
        </w:rPr>
        <w:t>Abstract</w:t>
      </w:r>
    </w:p>
    <w:p w:rsidR="003E11F7" w:rsidRPr="00560689" w:rsidRDefault="003E11F7" w:rsidP="00943CAB">
      <w:pPr>
        <w:widowControl w:val="0"/>
        <w:autoSpaceDE w:val="0"/>
        <w:spacing w:after="0" w:line="240" w:lineRule="auto"/>
        <w:ind w:right="-31"/>
        <w:jc w:val="both"/>
        <w:rPr>
          <w:rFonts w:ascii="Times New Roman" w:hAnsi="Times New Roman" w:cs="Times New Roman"/>
          <w:bCs/>
          <w:i/>
          <w:iCs/>
          <w:szCs w:val="24"/>
          <w:lang w:val="id-ID"/>
        </w:rPr>
      </w:pPr>
      <w:r w:rsidRPr="00560689">
        <w:rPr>
          <w:rFonts w:ascii="Times New Roman" w:hAnsi="Times New Roman" w:cs="Times New Roman"/>
          <w:bCs/>
          <w:i/>
          <w:iCs/>
          <w:szCs w:val="24"/>
          <w:lang w:val="id-ID"/>
        </w:rPr>
        <w:t xml:space="preserve">PT Surya Citra Media Tbk is the holding company for multimedia services as well as consulting services in media and related businesses. The main purpose behind its creation is to expand the horizons of PT. Surya Citra Televisi (SCTV) is a television station in Indonesia. In 2002 on the main board the company was founded in 1999 and based in Jakarta. The shares selected for inclusion in Surya Citra Media are SCM's advantages, in addition to their high profit margins, their ability to manage liquidity and solvency. SCM uses a conservative capital structure with a very low debt amount. The benefit of the existence of PT Surya Citra Media is to create a new reference for investors to see which direction the market is moving and the performance of their investment portfolios, besides that capital market industry players will also have new references in creating information and entertainment based innovation programs . The formulation of the problem in this study is what are the factors that affect the capital structure of PT Surya Citra </w:t>
      </w:r>
      <w:r w:rsidRPr="00560689">
        <w:rPr>
          <w:rFonts w:ascii="Times New Roman" w:hAnsi="Times New Roman" w:cs="Times New Roman"/>
          <w:bCs/>
          <w:i/>
          <w:iCs/>
          <w:szCs w:val="24"/>
          <w:lang w:val="id-ID"/>
        </w:rPr>
        <w:lastRenderedPageBreak/>
        <w:t>Media Tbk? This study aims to determine the development of the factors that affect the capital structure of PT Surya Citra Media Tbk. The method used in collecting data in this study is literature study and documentation study. The literature study method is the method used by understanding literature which contains discussions related to research by studying articles, journals and previous research. This documentation method is carried out by collecting financial reports and other data published by the IDX. The method of data analysis in this study uses descriptive quantitative methods by analyzing the factors that influence the capital structure in the form of asset structure, profitability as measured by return on equity (ROE), liquidity as measured by current assets (CR), company size, growth, and leverage as measured by the Debt to Equity Ratio (DER). The results showed that the factors affecting the capital structure were quite good.</w:t>
      </w:r>
    </w:p>
    <w:p w:rsidR="003E11F7" w:rsidRPr="00560689" w:rsidRDefault="003E11F7" w:rsidP="00943CAB">
      <w:pPr>
        <w:widowControl w:val="0"/>
        <w:autoSpaceDE w:val="0"/>
        <w:spacing w:after="0" w:line="240" w:lineRule="auto"/>
        <w:ind w:right="-31"/>
        <w:jc w:val="both"/>
        <w:rPr>
          <w:rFonts w:ascii="Times New Roman" w:hAnsi="Times New Roman" w:cs="Times New Roman"/>
          <w:b/>
          <w:bCs/>
          <w:i/>
          <w:iCs/>
          <w:szCs w:val="24"/>
          <w:lang w:val="id-ID"/>
        </w:rPr>
      </w:pPr>
      <w:r w:rsidRPr="00560689">
        <w:rPr>
          <w:rFonts w:ascii="Times New Roman" w:hAnsi="Times New Roman" w:cs="Times New Roman"/>
          <w:bCs/>
          <w:i/>
          <w:iCs/>
          <w:szCs w:val="24"/>
          <w:lang w:val="id-ID"/>
        </w:rPr>
        <w:t>Keywords: Capital Structure, Asset Structure, Profitability, Liquidity, Growt Company Size and Leverage.</w:t>
      </w:r>
    </w:p>
    <w:p w:rsidR="003E11F7" w:rsidRPr="003E11F7" w:rsidRDefault="003E11F7" w:rsidP="00943CAB">
      <w:pPr>
        <w:widowControl w:val="0"/>
        <w:autoSpaceDE w:val="0"/>
        <w:spacing w:after="0" w:line="240" w:lineRule="auto"/>
        <w:ind w:right="-31"/>
        <w:rPr>
          <w:rFonts w:ascii="Times New Roman" w:hAnsi="Times New Roman" w:cs="Times New Roman"/>
          <w:b/>
          <w:bCs/>
          <w:i/>
          <w:iCs/>
          <w:sz w:val="24"/>
          <w:szCs w:val="24"/>
          <w:lang w:val="id-ID"/>
        </w:rPr>
      </w:pPr>
    </w:p>
    <w:p w:rsidR="00D26D80" w:rsidRDefault="00D26D80" w:rsidP="00943CAB">
      <w:pPr>
        <w:widowControl w:val="0"/>
        <w:autoSpaceDE w:val="0"/>
        <w:spacing w:after="0" w:line="240" w:lineRule="auto"/>
        <w:ind w:right="-1"/>
        <w:rPr>
          <w:rFonts w:ascii="Times New Roman" w:hAnsi="Times New Roman" w:cs="Times New Roman"/>
          <w:b/>
          <w:bCs/>
          <w:w w:val="104"/>
          <w:sz w:val="24"/>
          <w:szCs w:val="24"/>
          <w:lang w:val="id-ID"/>
        </w:rPr>
      </w:pPr>
      <w:r w:rsidRPr="003E11F7">
        <w:rPr>
          <w:rFonts w:ascii="Times New Roman" w:hAnsi="Times New Roman" w:cs="Times New Roman"/>
          <w:b/>
          <w:bCs/>
          <w:w w:val="104"/>
          <w:sz w:val="24"/>
          <w:szCs w:val="24"/>
          <w:lang w:val="id-ID"/>
        </w:rPr>
        <w:t>PENDAHULUAN</w:t>
      </w:r>
    </w:p>
    <w:p w:rsidR="003E11F7" w:rsidRPr="003E11F7" w:rsidRDefault="003E11F7" w:rsidP="00943CAB">
      <w:pPr>
        <w:widowControl w:val="0"/>
        <w:autoSpaceDE w:val="0"/>
        <w:spacing w:after="0" w:line="240" w:lineRule="auto"/>
        <w:ind w:right="-1"/>
        <w:rPr>
          <w:rFonts w:ascii="Times New Roman" w:hAnsi="Times New Roman" w:cs="Times New Roman"/>
          <w:b/>
          <w:bCs/>
          <w:w w:val="104"/>
          <w:sz w:val="24"/>
          <w:szCs w:val="24"/>
          <w:lang w:val="id-ID"/>
        </w:rPr>
      </w:pPr>
    </w:p>
    <w:p w:rsidR="0063010B" w:rsidRPr="003E11F7" w:rsidRDefault="0063010B" w:rsidP="00943CAB">
      <w:pPr>
        <w:widowControl w:val="0"/>
        <w:autoSpaceDE w:val="0"/>
        <w:spacing w:after="0" w:line="240" w:lineRule="auto"/>
        <w:ind w:right="-1"/>
        <w:rPr>
          <w:rFonts w:ascii="Times New Roman" w:hAnsi="Times New Roman" w:cs="Times New Roman"/>
          <w:b/>
          <w:bCs/>
          <w:w w:val="104"/>
          <w:sz w:val="24"/>
          <w:szCs w:val="24"/>
        </w:rPr>
      </w:pPr>
      <w:r w:rsidRPr="003E11F7">
        <w:rPr>
          <w:rFonts w:ascii="Times New Roman" w:hAnsi="Times New Roman" w:cs="Times New Roman"/>
          <w:b/>
          <w:bCs/>
          <w:w w:val="104"/>
          <w:sz w:val="24"/>
          <w:szCs w:val="24"/>
        </w:rPr>
        <w:t>Latar Belakang Masalah</w:t>
      </w:r>
    </w:p>
    <w:p w:rsidR="0066428B" w:rsidRPr="003E11F7" w:rsidRDefault="0066428B" w:rsidP="00943CAB">
      <w:pPr>
        <w:pStyle w:val="NormalWeb"/>
        <w:spacing w:before="0" w:beforeAutospacing="0" w:after="0" w:afterAutospacing="0"/>
        <w:ind w:firstLine="284"/>
        <w:jc w:val="both"/>
        <w:rPr>
          <w:bCs/>
          <w:lang w:val="id-ID"/>
        </w:rPr>
      </w:pPr>
      <w:r w:rsidRPr="003E11F7">
        <w:rPr>
          <w:bCs/>
          <w:lang w:val="id-ID"/>
        </w:rPr>
        <w:t>Persaingan ekonomi yang semakin meningkat dari tahun ke tahun mendorong para manajer perusahaan untuk dapat meningkatkan produksi, pemasaran dan strategi perusahaan. Manajer perusahaan juga dituntut untuk memaksimalkan kesejahteraan pemegang saham (shareholder). Untuk dapat memenuhi tujuan perusahaan, maka diperlukan pengambilan keputusan yang tepat dari pihak perusahaan. Salah satu keputusan yang penting bagi perusahaan yakni keputusan mengenai struktur modal. Banyak faktor yang mempengaruhi struktur modal secara umum diantaranya struktur aktiva, ukuran perusahaan, pertumbuhan perusahaan (growth), keuntungan (profitabilitas), likuiditas, dan leverage.</w:t>
      </w:r>
    </w:p>
    <w:p w:rsidR="00277957" w:rsidRPr="003E11F7" w:rsidRDefault="0066428B" w:rsidP="00943CAB">
      <w:pPr>
        <w:pStyle w:val="NormalWeb"/>
        <w:spacing w:before="0" w:beforeAutospacing="0" w:after="0" w:afterAutospacing="0"/>
        <w:ind w:firstLine="284"/>
        <w:jc w:val="both"/>
        <w:rPr>
          <w:bCs/>
        </w:rPr>
      </w:pPr>
      <w:r w:rsidRPr="003E11F7">
        <w:rPr>
          <w:bCs/>
          <w:lang w:val="id-ID"/>
        </w:rPr>
        <w:t>Masalah pendanaan ini sangat penting bagi dunia usaha karena hal ini berkaitan dengan banyak pihak seperti kreditur, pemegang saham, serta pihak manajemen sendiri. Keputusan pendanaan keuangan perusahaan akan sangat menentukan kemampuan suatu perusahaan dalam melakukan aktivitas operasinya. Jika suatu perusahaan akan meningkatkan jumlah hutangnya (leverage), maka perusahaan dengan sendirinya akan meningkatkan risiko keuanganya. Untuk itu para manajer sebaiknya tidak sepenuhnya mendanai perusahaan dengan modal sendiri, tapi disertai dengan peminjaman hutang sebab pertimbangan atas manfaat pengurangan pajak yang akan ditimbulkan. Hal ini sesuai dengan teori MM yang menyatakan bahwa pajak dibayar kepada pemerintah yang berarti merupakan aliran kas keluar. Utang bisa digunakan untuk menghemat pajak karena bunga bisa dipakai sebagai pengurang pajak.</w:t>
      </w:r>
    </w:p>
    <w:p w:rsidR="0066428B" w:rsidRPr="003E11F7" w:rsidRDefault="0066428B" w:rsidP="00943CAB">
      <w:pPr>
        <w:pStyle w:val="NormalWeb"/>
        <w:spacing w:before="0" w:beforeAutospacing="0" w:after="0" w:afterAutospacing="0"/>
        <w:ind w:firstLine="284"/>
        <w:jc w:val="both"/>
        <w:rPr>
          <w:bCs/>
        </w:rPr>
      </w:pPr>
      <w:proofErr w:type="gramStart"/>
      <w:r w:rsidRPr="003E11F7">
        <w:rPr>
          <w:bCs/>
        </w:rPr>
        <w:t>Masing-masing perusahaan memiliki kendala yang berbeda dalam mendapatkan struktur modal yang optimal bagi sebagian pasar.</w:t>
      </w:r>
      <w:proofErr w:type="gramEnd"/>
      <w:r w:rsidRPr="003E11F7">
        <w:rPr>
          <w:bCs/>
        </w:rPr>
        <w:t xml:space="preserve"> </w:t>
      </w:r>
      <w:proofErr w:type="gramStart"/>
      <w:r w:rsidRPr="003E11F7">
        <w:rPr>
          <w:bCs/>
        </w:rPr>
        <w:t>Perusahaan Surya Citra Media Tbk dikelompokkan sebagai salah satu perusahaan yang berhasil dalam mengelola struktur modal sehingga dapat meningkatkan mekanisme permintaan dan penawaran.</w:t>
      </w:r>
      <w:proofErr w:type="gramEnd"/>
    </w:p>
    <w:p w:rsidR="0066428B" w:rsidRPr="003E11F7" w:rsidRDefault="0066428B" w:rsidP="00943CAB">
      <w:pPr>
        <w:pStyle w:val="NormalWeb"/>
        <w:spacing w:before="0" w:beforeAutospacing="0" w:after="0" w:afterAutospacing="0"/>
        <w:ind w:firstLine="284"/>
        <w:jc w:val="both"/>
        <w:rPr>
          <w:bCs/>
        </w:rPr>
      </w:pPr>
      <w:proofErr w:type="gramStart"/>
      <w:r w:rsidRPr="003E11F7">
        <w:rPr>
          <w:bCs/>
        </w:rPr>
        <w:t>PT Surya Citra Media Tbk merupakan perusahaan induk untuk layanan multimedia serta jasa konsultasi di media dan usaha yang terkait.</w:t>
      </w:r>
      <w:proofErr w:type="gramEnd"/>
      <w:r w:rsidRPr="003E11F7">
        <w:rPr>
          <w:bCs/>
        </w:rPr>
        <w:t xml:space="preserve"> </w:t>
      </w:r>
      <w:proofErr w:type="gramStart"/>
      <w:r w:rsidRPr="003E11F7">
        <w:rPr>
          <w:bCs/>
        </w:rPr>
        <w:t>Tujuan utama dibalik penciptaannya adalah untuk memperluas cakrawala PT. Surya Citra Televisi (SCTV) yaitu sebuah stasiun televisi di Indonesia.</w:t>
      </w:r>
      <w:proofErr w:type="gramEnd"/>
      <w:r w:rsidRPr="003E11F7">
        <w:rPr>
          <w:bCs/>
        </w:rPr>
        <w:t xml:space="preserve"> </w:t>
      </w:r>
      <w:proofErr w:type="gramStart"/>
      <w:r w:rsidRPr="003E11F7">
        <w:rPr>
          <w:bCs/>
        </w:rPr>
        <w:t>Ditahun 2002 pada papan utama perusahaan didirikan ditahun 1999 dan berpusat di Jakarta.</w:t>
      </w:r>
      <w:proofErr w:type="gramEnd"/>
      <w:r w:rsidRPr="003E11F7">
        <w:rPr>
          <w:bCs/>
        </w:rPr>
        <w:t xml:space="preserve"> </w:t>
      </w:r>
      <w:proofErr w:type="gramStart"/>
      <w:r w:rsidRPr="003E11F7">
        <w:rPr>
          <w:bCs/>
        </w:rPr>
        <w:t>Saham-saham yang terpilih untuk dimasukkan dalam Surya Citra Media ini keunggulan SCM, selain marjin laba yang tinggi adalah kemampuan mereka dalam mengelola likuiditas dan solvabilitas.</w:t>
      </w:r>
      <w:proofErr w:type="gramEnd"/>
      <w:r w:rsidRPr="003E11F7">
        <w:rPr>
          <w:bCs/>
        </w:rPr>
        <w:t xml:space="preserve"> </w:t>
      </w:r>
      <w:proofErr w:type="gramStart"/>
      <w:r w:rsidRPr="003E11F7">
        <w:rPr>
          <w:bCs/>
        </w:rPr>
        <w:t xml:space="preserve">SCM </w:t>
      </w:r>
      <w:r w:rsidRPr="003E11F7">
        <w:rPr>
          <w:bCs/>
        </w:rPr>
        <w:lastRenderedPageBreak/>
        <w:t>menggunakan struktur modal yang konservatif dengan jumlah utang yang sangat rendah.</w:t>
      </w:r>
      <w:proofErr w:type="gramEnd"/>
    </w:p>
    <w:p w:rsidR="0066428B" w:rsidRPr="003E11F7" w:rsidRDefault="0066428B" w:rsidP="00943CAB">
      <w:pPr>
        <w:pStyle w:val="NormalWeb"/>
        <w:spacing w:before="0" w:beforeAutospacing="0" w:after="0" w:afterAutospacing="0"/>
        <w:ind w:firstLine="284"/>
        <w:jc w:val="both"/>
        <w:rPr>
          <w:bCs/>
        </w:rPr>
      </w:pPr>
      <w:r w:rsidRPr="003E11F7">
        <w:rPr>
          <w:bCs/>
        </w:rPr>
        <w:t xml:space="preserve">Manfaat dari keberadaan PT Surya Citra Media ini yakni membuat suatu acuan baru bagi investor untuk melihat kearah mana pasar bergerak dan kinerja portofolio investasinya, disamping itu pula para pelaku industri pasar modal juga </w:t>
      </w:r>
      <w:proofErr w:type="gramStart"/>
      <w:r w:rsidRPr="003E11F7">
        <w:rPr>
          <w:bCs/>
        </w:rPr>
        <w:t>akan</w:t>
      </w:r>
      <w:proofErr w:type="gramEnd"/>
      <w:r w:rsidRPr="003E11F7">
        <w:rPr>
          <w:bCs/>
        </w:rPr>
        <w:t xml:space="preserve"> memiliki acuan baru dalam menciptakan program-program inovasi yang bebasis informasi dan hiburan.</w:t>
      </w:r>
    </w:p>
    <w:p w:rsidR="0051156D" w:rsidRPr="003E11F7" w:rsidRDefault="0066428B" w:rsidP="00943CAB">
      <w:pPr>
        <w:pStyle w:val="NormalWeb"/>
        <w:spacing w:before="0" w:beforeAutospacing="0" w:after="0" w:afterAutospacing="0"/>
        <w:ind w:firstLine="284"/>
        <w:jc w:val="both"/>
        <w:rPr>
          <w:bCs/>
        </w:rPr>
      </w:pPr>
      <w:proofErr w:type="gramStart"/>
      <w:r w:rsidRPr="003E11F7">
        <w:rPr>
          <w:bCs/>
        </w:rPr>
        <w:t xml:space="preserve">Berdasarkan uraian di atas, penulis tertarik untuk melakukan penelitian dengan judul </w:t>
      </w:r>
      <w:r w:rsidRPr="003E11F7">
        <w:rPr>
          <w:b/>
          <w:bCs/>
        </w:rPr>
        <w:t>“Analisis Faktor-faktor yang Mempengaruhi Struktur modal PT Surya Citra Media Tbk".</w:t>
      </w:r>
      <w:proofErr w:type="gramEnd"/>
    </w:p>
    <w:p w:rsidR="003E11F7" w:rsidRDefault="003E11F7" w:rsidP="00943CAB">
      <w:pPr>
        <w:widowControl w:val="0"/>
        <w:autoSpaceDE w:val="0"/>
        <w:spacing w:after="0" w:line="240" w:lineRule="auto"/>
        <w:ind w:left="284" w:right="-1" w:hanging="284"/>
        <w:rPr>
          <w:rFonts w:ascii="Times New Roman" w:hAnsi="Times New Roman" w:cs="Times New Roman"/>
          <w:b/>
          <w:bCs/>
          <w:spacing w:val="-1"/>
          <w:sz w:val="24"/>
          <w:szCs w:val="24"/>
          <w:lang w:val="id-ID"/>
        </w:rPr>
      </w:pPr>
    </w:p>
    <w:p w:rsidR="00D26D80" w:rsidRDefault="00D26D80" w:rsidP="00943CAB">
      <w:pPr>
        <w:widowControl w:val="0"/>
        <w:tabs>
          <w:tab w:val="left" w:pos="3015"/>
        </w:tabs>
        <w:autoSpaceDE w:val="0"/>
        <w:spacing w:after="0" w:line="240" w:lineRule="auto"/>
        <w:ind w:left="284" w:right="-1" w:hanging="284"/>
        <w:rPr>
          <w:rFonts w:ascii="Times New Roman" w:hAnsi="Times New Roman" w:cs="Times New Roman"/>
          <w:b/>
          <w:bCs/>
          <w:spacing w:val="-1"/>
          <w:w w:val="104"/>
          <w:sz w:val="24"/>
          <w:szCs w:val="24"/>
          <w:lang w:val="id-ID"/>
        </w:rPr>
      </w:pPr>
      <w:r w:rsidRPr="003E11F7">
        <w:rPr>
          <w:rFonts w:ascii="Times New Roman" w:hAnsi="Times New Roman" w:cs="Times New Roman"/>
          <w:b/>
          <w:bCs/>
          <w:spacing w:val="-1"/>
          <w:w w:val="104"/>
          <w:sz w:val="24"/>
          <w:szCs w:val="24"/>
          <w:lang w:val="id-ID"/>
        </w:rPr>
        <w:t>LANDASAN TEORI</w:t>
      </w:r>
      <w:r w:rsidR="003E11F7">
        <w:rPr>
          <w:rFonts w:ascii="Times New Roman" w:hAnsi="Times New Roman" w:cs="Times New Roman"/>
          <w:b/>
          <w:bCs/>
          <w:spacing w:val="-1"/>
          <w:w w:val="104"/>
          <w:sz w:val="24"/>
          <w:szCs w:val="24"/>
          <w:lang w:val="id-ID"/>
        </w:rPr>
        <w:tab/>
      </w:r>
    </w:p>
    <w:p w:rsidR="003E11F7" w:rsidRPr="003E11F7" w:rsidRDefault="003E11F7" w:rsidP="00943CAB">
      <w:pPr>
        <w:widowControl w:val="0"/>
        <w:tabs>
          <w:tab w:val="left" w:pos="3015"/>
        </w:tabs>
        <w:autoSpaceDE w:val="0"/>
        <w:spacing w:after="0" w:line="240" w:lineRule="auto"/>
        <w:ind w:left="284" w:right="-1" w:hanging="284"/>
        <w:rPr>
          <w:rFonts w:ascii="Times New Roman" w:hAnsi="Times New Roman" w:cs="Times New Roman"/>
          <w:b/>
          <w:bCs/>
          <w:spacing w:val="-1"/>
          <w:w w:val="104"/>
          <w:sz w:val="24"/>
          <w:szCs w:val="24"/>
          <w:lang w:val="id-ID"/>
        </w:rPr>
      </w:pPr>
    </w:p>
    <w:p w:rsidR="00277957" w:rsidRPr="003E11F7" w:rsidRDefault="00FD2845" w:rsidP="00943CAB">
      <w:pPr>
        <w:spacing w:after="0" w:line="240" w:lineRule="auto"/>
        <w:ind w:hanging="709"/>
        <w:contextualSpacing/>
        <w:jc w:val="both"/>
        <w:rPr>
          <w:rFonts w:ascii="Times New Roman" w:hAnsi="Times New Roman" w:cs="Times New Roman"/>
          <w:bCs/>
          <w:color w:val="000000"/>
          <w:sz w:val="24"/>
          <w:szCs w:val="24"/>
          <w:lang w:val="id-ID"/>
        </w:rPr>
      </w:pPr>
      <w:r w:rsidRPr="003E11F7">
        <w:rPr>
          <w:rFonts w:ascii="Times New Roman" w:hAnsi="Times New Roman" w:cs="Times New Roman"/>
          <w:b/>
          <w:bCs/>
          <w:sz w:val="24"/>
          <w:szCs w:val="24"/>
          <w:lang w:val="id-ID"/>
        </w:rPr>
        <w:tab/>
      </w:r>
      <w:r w:rsidR="0066428B" w:rsidRPr="003E11F7">
        <w:rPr>
          <w:rFonts w:ascii="Times New Roman" w:hAnsi="Times New Roman" w:cs="Times New Roman"/>
          <w:b/>
          <w:bCs/>
          <w:sz w:val="24"/>
          <w:szCs w:val="24"/>
          <w:lang w:val="id-ID"/>
        </w:rPr>
        <w:t>Struktur Modal</w:t>
      </w:r>
    </w:p>
    <w:p w:rsidR="0066428B" w:rsidRPr="003E11F7" w:rsidRDefault="0066428B" w:rsidP="00943CAB">
      <w:pPr>
        <w:widowControl w:val="0"/>
        <w:overflowPunct w:val="0"/>
        <w:autoSpaceDE w:val="0"/>
        <w:autoSpaceDN w:val="0"/>
        <w:adjustRightInd w:val="0"/>
        <w:spacing w:after="0" w:line="240" w:lineRule="auto"/>
        <w:ind w:firstLine="284"/>
        <w:jc w:val="both"/>
        <w:rPr>
          <w:rFonts w:ascii="Times New Roman" w:hAnsi="Times New Roman" w:cs="Times New Roman"/>
          <w:bCs/>
          <w:color w:val="000000"/>
          <w:sz w:val="24"/>
          <w:szCs w:val="24"/>
        </w:rPr>
      </w:pPr>
      <w:r w:rsidRPr="003E11F7">
        <w:rPr>
          <w:rFonts w:ascii="Times New Roman" w:hAnsi="Times New Roman" w:cs="Times New Roman"/>
          <w:bCs/>
          <w:color w:val="000000"/>
          <w:sz w:val="24"/>
          <w:szCs w:val="24"/>
          <w:lang w:val="id-ID"/>
        </w:rPr>
        <w:t xml:space="preserve">Struktur modal adalah pertimbangan atau perbandingan antara modal asing dengan modal sendiri, modal asing dalam hal ini adalah hutang jangka panjang maupun jangka pendek (Riyanto, 2011). Sedangkankan modal sendiri terbagi atas laba ditahan dan penyertaan kepemilikan perusahaan. Struktur modal yang optimal adalah struktur modal yang mengoptimalkan keseimbangan antara risiko dan pengembalian sehingga memaksimumkan harga saham. Untuk itu, dalam penetapan struktur modal suatu perusahaan perlu mempertimbangkan berbagai variabel yang mempengaruhinya. </w:t>
      </w:r>
    </w:p>
    <w:p w:rsidR="0051156D" w:rsidRPr="003E11F7" w:rsidRDefault="0066428B" w:rsidP="00943CAB">
      <w:pPr>
        <w:widowControl w:val="0"/>
        <w:overflowPunct w:val="0"/>
        <w:autoSpaceDE w:val="0"/>
        <w:autoSpaceDN w:val="0"/>
        <w:adjustRightInd w:val="0"/>
        <w:spacing w:after="0" w:line="240" w:lineRule="auto"/>
        <w:ind w:firstLine="284"/>
        <w:jc w:val="both"/>
        <w:rPr>
          <w:rFonts w:ascii="Times New Roman" w:hAnsi="Times New Roman" w:cs="Times New Roman"/>
          <w:bCs/>
          <w:color w:val="000000"/>
          <w:sz w:val="24"/>
          <w:szCs w:val="24"/>
        </w:rPr>
      </w:pPr>
      <w:r w:rsidRPr="003E11F7">
        <w:rPr>
          <w:rFonts w:ascii="Times New Roman" w:hAnsi="Times New Roman" w:cs="Times New Roman"/>
          <w:bCs/>
          <w:color w:val="000000"/>
          <w:sz w:val="24"/>
          <w:szCs w:val="24"/>
          <w:lang w:val="id-ID"/>
        </w:rPr>
        <w:t>Menurut Raharja Putra (2010:212), struktur modal merupakan campuran antara utang jangka panjang dan ekuitas ,dalam rangka menandai investasi perusahaan (operating assets) dalam suatu aktivitas bisnis menentukan struktur modal yang tepat merupakan tantangan bagi para eksekutif perusahaan. Perusahaan akan berupaya untuk memperoleh dana dengan biaya modal yang minimal dengan hasil yang maksimal. Menurut Rodoni dan Ali (2010), struktur modal adalah proporsi dalam menentukan pemenuhan kebutuhan belanja perusahaan dimana dana yang diperoleh menggunakan kombinasi atau paduan sumber yang berasal dari dana jangka panjang yang terdiri dari dua sumber utama yakni yang berasal dari dalam perusahaan dan luar perusahaan.</w:t>
      </w:r>
    </w:p>
    <w:p w:rsidR="0066428B" w:rsidRPr="003E11F7" w:rsidRDefault="0066428B" w:rsidP="00943CAB">
      <w:pPr>
        <w:widowControl w:val="0"/>
        <w:overflowPunct w:val="0"/>
        <w:autoSpaceDE w:val="0"/>
        <w:autoSpaceDN w:val="0"/>
        <w:adjustRightInd w:val="0"/>
        <w:spacing w:after="0" w:line="240" w:lineRule="auto"/>
        <w:ind w:firstLine="284"/>
        <w:jc w:val="both"/>
        <w:rPr>
          <w:rFonts w:ascii="Times New Roman" w:hAnsi="Times New Roman" w:cs="Times New Roman"/>
          <w:bCs/>
          <w:color w:val="000000"/>
          <w:sz w:val="24"/>
          <w:szCs w:val="24"/>
        </w:rPr>
      </w:pPr>
      <w:proofErr w:type="gramStart"/>
      <w:r w:rsidRPr="003E11F7">
        <w:rPr>
          <w:rFonts w:ascii="Times New Roman" w:hAnsi="Times New Roman" w:cs="Times New Roman"/>
          <w:bCs/>
          <w:color w:val="000000"/>
          <w:sz w:val="24"/>
          <w:szCs w:val="24"/>
        </w:rPr>
        <w:t>Sedangkan menurut Van Horne dan Wachowicz (2013) struktur modal adalah bauran (proporsi) pendanaan permanen jangka panjang perusahaan yang ditunjukkan oleh hutang, ekuitas saham preferen dan saham biasa.</w:t>
      </w:r>
      <w:proofErr w:type="gramEnd"/>
      <w:r w:rsidRPr="003E11F7">
        <w:rPr>
          <w:rFonts w:ascii="Times New Roman" w:hAnsi="Times New Roman" w:cs="Times New Roman"/>
          <w:bCs/>
          <w:color w:val="000000"/>
          <w:sz w:val="24"/>
          <w:szCs w:val="24"/>
        </w:rPr>
        <w:t xml:space="preserve"> </w:t>
      </w:r>
      <w:proofErr w:type="gramStart"/>
      <w:r w:rsidRPr="003E11F7">
        <w:rPr>
          <w:rFonts w:ascii="Times New Roman" w:hAnsi="Times New Roman" w:cs="Times New Roman"/>
          <w:bCs/>
          <w:color w:val="000000"/>
          <w:sz w:val="24"/>
          <w:szCs w:val="24"/>
        </w:rPr>
        <w:t>Adanya struktur modal yang ditargetkan dapat membantu perusahaan untuk selalu konsisten di dalam menentukan struktur modal.</w:t>
      </w:r>
      <w:proofErr w:type="gramEnd"/>
      <w:r w:rsidRPr="003E11F7">
        <w:rPr>
          <w:rFonts w:ascii="Times New Roman" w:hAnsi="Times New Roman" w:cs="Times New Roman"/>
          <w:bCs/>
          <w:color w:val="000000"/>
          <w:sz w:val="24"/>
          <w:szCs w:val="24"/>
        </w:rPr>
        <w:t xml:space="preserve"> Jika pada kenyataanya rasio utang ternyata berada di bawah tingkat sasaran, ekspansi modal biasanya </w:t>
      </w:r>
      <w:proofErr w:type="gramStart"/>
      <w:r w:rsidRPr="003E11F7">
        <w:rPr>
          <w:rFonts w:ascii="Times New Roman" w:hAnsi="Times New Roman" w:cs="Times New Roman"/>
          <w:bCs/>
          <w:color w:val="000000"/>
          <w:sz w:val="24"/>
          <w:szCs w:val="24"/>
        </w:rPr>
        <w:t>akan</w:t>
      </w:r>
      <w:proofErr w:type="gramEnd"/>
      <w:r w:rsidRPr="003E11F7">
        <w:rPr>
          <w:rFonts w:ascii="Times New Roman" w:hAnsi="Times New Roman" w:cs="Times New Roman"/>
          <w:bCs/>
          <w:color w:val="000000"/>
          <w:sz w:val="24"/>
          <w:szCs w:val="24"/>
        </w:rPr>
        <w:t xml:space="preserve"> dilakukan dengan menerbitkan utang. </w:t>
      </w:r>
      <w:proofErr w:type="gramStart"/>
      <w:r w:rsidRPr="003E11F7">
        <w:rPr>
          <w:rFonts w:ascii="Times New Roman" w:hAnsi="Times New Roman" w:cs="Times New Roman"/>
          <w:bCs/>
          <w:color w:val="000000"/>
          <w:sz w:val="24"/>
          <w:szCs w:val="24"/>
        </w:rPr>
        <w:t>Menurut Brigham &amp; Houston (2011) struktur modal merupakan pembelanjaan permanen yang mencerminkan antara hutang jangka panjang dengan modal sendiri, sedangkan struktur keuangan mencerminkan perimbangan seluruh hutang (baik jangka panjang maupun jangka pendek) dengan modal sendiri.</w:t>
      </w:r>
      <w:proofErr w:type="gramEnd"/>
    </w:p>
    <w:p w:rsidR="0066428B" w:rsidRPr="003E11F7" w:rsidRDefault="0066428B" w:rsidP="00943CAB">
      <w:pPr>
        <w:widowControl w:val="0"/>
        <w:overflowPunct w:val="0"/>
        <w:autoSpaceDE w:val="0"/>
        <w:autoSpaceDN w:val="0"/>
        <w:adjustRightInd w:val="0"/>
        <w:spacing w:after="0" w:line="240" w:lineRule="auto"/>
        <w:ind w:firstLine="284"/>
        <w:jc w:val="both"/>
        <w:rPr>
          <w:rFonts w:ascii="Times New Roman" w:hAnsi="Times New Roman" w:cs="Times New Roman"/>
          <w:bCs/>
          <w:color w:val="000000"/>
          <w:sz w:val="24"/>
          <w:szCs w:val="24"/>
        </w:rPr>
      </w:pPr>
      <w:proofErr w:type="gramStart"/>
      <w:r w:rsidRPr="003E11F7">
        <w:rPr>
          <w:rFonts w:ascii="Times New Roman" w:hAnsi="Times New Roman" w:cs="Times New Roman"/>
          <w:bCs/>
          <w:color w:val="000000"/>
          <w:sz w:val="24"/>
          <w:szCs w:val="24"/>
        </w:rPr>
        <w:t>Dari defenisi para ahli di atas maka dapat disimpulkan, Struktur atau komposisi modal harus diatur sedemikian rupa sehingga terjamin stabilitas finansial perusahaan, memang tidak ada ukuran yang pasti mengenai jumlah dan komposisi modal dari tiap-tiap perusahaan.</w:t>
      </w:r>
      <w:proofErr w:type="gramEnd"/>
      <w:r w:rsidRPr="003E11F7">
        <w:rPr>
          <w:rFonts w:ascii="Times New Roman" w:hAnsi="Times New Roman" w:cs="Times New Roman"/>
          <w:bCs/>
          <w:color w:val="000000"/>
          <w:sz w:val="24"/>
          <w:szCs w:val="24"/>
        </w:rPr>
        <w:t xml:space="preserve"> </w:t>
      </w:r>
      <w:proofErr w:type="gramStart"/>
      <w:r w:rsidRPr="003E11F7">
        <w:rPr>
          <w:rFonts w:ascii="Times New Roman" w:hAnsi="Times New Roman" w:cs="Times New Roman"/>
          <w:bCs/>
          <w:color w:val="000000"/>
          <w:sz w:val="24"/>
          <w:szCs w:val="24"/>
        </w:rPr>
        <w:t>Namun pada dasarnya pengaturan terhadap struktur modal dalam perusahaan harus berorientasi pada tercapainya stabilitas finansial dan terjaminnya kelangsungan hidup perusahaan.</w:t>
      </w:r>
      <w:proofErr w:type="gramEnd"/>
    </w:p>
    <w:p w:rsidR="00B90C0D" w:rsidRDefault="0051156D" w:rsidP="00943CAB">
      <w:pPr>
        <w:autoSpaceDE w:val="0"/>
        <w:autoSpaceDN w:val="0"/>
        <w:adjustRightInd w:val="0"/>
        <w:spacing w:after="0" w:line="240" w:lineRule="auto"/>
        <w:jc w:val="both"/>
        <w:rPr>
          <w:rFonts w:ascii="Times New Roman" w:hAnsi="Times New Roman" w:cs="Times New Roman"/>
          <w:bCs/>
          <w:color w:val="000000"/>
          <w:sz w:val="24"/>
          <w:szCs w:val="24"/>
          <w:lang w:val="id-ID"/>
        </w:rPr>
      </w:pPr>
      <w:r w:rsidRPr="003E11F7">
        <w:rPr>
          <w:rFonts w:ascii="Times New Roman" w:hAnsi="Times New Roman" w:cs="Times New Roman"/>
          <w:bCs/>
          <w:color w:val="000000"/>
          <w:sz w:val="24"/>
          <w:szCs w:val="24"/>
          <w:lang w:val="id-ID"/>
        </w:rPr>
        <w:tab/>
      </w:r>
    </w:p>
    <w:p w:rsidR="00560689" w:rsidRPr="003E11F7" w:rsidRDefault="00560689" w:rsidP="00943CAB">
      <w:pPr>
        <w:autoSpaceDE w:val="0"/>
        <w:autoSpaceDN w:val="0"/>
        <w:adjustRightInd w:val="0"/>
        <w:spacing w:after="0" w:line="240" w:lineRule="auto"/>
        <w:jc w:val="both"/>
        <w:rPr>
          <w:rFonts w:ascii="Times New Roman" w:hAnsi="Times New Roman" w:cs="Times New Roman"/>
          <w:sz w:val="18"/>
          <w:szCs w:val="24"/>
          <w:lang w:val="id-ID"/>
        </w:rPr>
      </w:pPr>
    </w:p>
    <w:p w:rsidR="0066428B" w:rsidRPr="003E11F7" w:rsidRDefault="0066428B"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lastRenderedPageBreak/>
        <w:t>Struktur Aktiva</w:t>
      </w:r>
    </w:p>
    <w:p w:rsidR="0066428B" w:rsidRPr="003E11F7" w:rsidRDefault="0066428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
          <w:bCs/>
          <w:spacing w:val="-1"/>
          <w:sz w:val="24"/>
          <w:szCs w:val="24"/>
        </w:rPr>
        <w:tab/>
      </w:r>
      <w:r w:rsidRPr="003E11F7">
        <w:rPr>
          <w:rFonts w:ascii="Times New Roman" w:hAnsi="Times New Roman" w:cs="Times New Roman"/>
          <w:bCs/>
          <w:spacing w:val="-1"/>
          <w:sz w:val="24"/>
          <w:szCs w:val="24"/>
        </w:rPr>
        <w:t xml:space="preserve">Struktur aktiva adalah kekayaan atau sumber-sumber ekonomi yang dimiliki oleh perusahaan yang diharapkan </w:t>
      </w:r>
      <w:proofErr w:type="gramStart"/>
      <w:r w:rsidRPr="003E11F7">
        <w:rPr>
          <w:rFonts w:ascii="Times New Roman" w:hAnsi="Times New Roman" w:cs="Times New Roman"/>
          <w:bCs/>
          <w:spacing w:val="-1"/>
          <w:sz w:val="24"/>
          <w:szCs w:val="24"/>
        </w:rPr>
        <w:t>akan</w:t>
      </w:r>
      <w:proofErr w:type="gramEnd"/>
      <w:r w:rsidRPr="003E11F7">
        <w:rPr>
          <w:rFonts w:ascii="Times New Roman" w:hAnsi="Times New Roman" w:cs="Times New Roman"/>
          <w:bCs/>
          <w:spacing w:val="-1"/>
          <w:sz w:val="24"/>
          <w:szCs w:val="24"/>
        </w:rPr>
        <w:t xml:space="preserve"> memberikan manfaat dimasa yang akan dating. </w:t>
      </w:r>
      <w:proofErr w:type="gramStart"/>
      <w:r w:rsidRPr="003E11F7">
        <w:rPr>
          <w:rFonts w:ascii="Times New Roman" w:hAnsi="Times New Roman" w:cs="Times New Roman"/>
          <w:bCs/>
          <w:spacing w:val="-1"/>
          <w:sz w:val="24"/>
          <w:szCs w:val="24"/>
        </w:rPr>
        <w:t>Cara pengukurannya adalah membandingan antara aktiva lancar dengan total aktiva (Wijayati dan Janie, 2012).</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Rasio aktiva mengukur seberapa efektif perusahaan memanfaatkan sumber daya yang ada pada pengendaliannya.</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Semua rasio aktivitas ini melihatkan perbandingan antar tingkat penjualan dan investasi pada berbagai jenis aktiva.</w:t>
      </w:r>
      <w:proofErr w:type="gramEnd"/>
      <w:r w:rsidRPr="003E11F7">
        <w:rPr>
          <w:rFonts w:ascii="Times New Roman" w:hAnsi="Times New Roman" w:cs="Times New Roman"/>
          <w:bCs/>
          <w:spacing w:val="-1"/>
          <w:sz w:val="24"/>
          <w:szCs w:val="24"/>
        </w:rPr>
        <w:t xml:space="preserve"> Rasio aktivitas menganggap bahwa sebaliknya terdapat keseimbangan yang layak antara penjualan dan berbagai unsur aktiva yaitu persediaan, piutang, aktiva tetap dan aktiva lain.</w:t>
      </w:r>
    </w:p>
    <w:p w:rsidR="0066428B" w:rsidRPr="003E11F7" w:rsidRDefault="0066428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Cara Mengukur Rasio Aktivitas dengan menggunakan total asset turn over, Rasio ini menggambarkan kemampuan perusahaan dalam menggunakan aktiva yang dimiliki untuk menghasilkan penjualan. </w:t>
      </w:r>
      <w:proofErr w:type="gramStart"/>
      <w:r w:rsidRPr="003E11F7">
        <w:rPr>
          <w:rFonts w:ascii="Times New Roman" w:hAnsi="Times New Roman" w:cs="Times New Roman"/>
          <w:bCs/>
          <w:spacing w:val="-1"/>
          <w:sz w:val="24"/>
          <w:szCs w:val="24"/>
        </w:rPr>
        <w:t>Dengan melihat rasio ini dapat diketahui efektivitas penggunaan aktiva dalam menghasilkan penjualan Struktur aktiva (</w:t>
      </w:r>
      <w:r w:rsidRPr="003E11F7">
        <w:rPr>
          <w:rFonts w:ascii="Times New Roman" w:hAnsi="Times New Roman" w:cs="Times New Roman"/>
          <w:bCs/>
          <w:i/>
          <w:spacing w:val="-1"/>
          <w:sz w:val="24"/>
          <w:szCs w:val="24"/>
        </w:rPr>
        <w:t>Asset Tangibility</w:t>
      </w:r>
      <w:r w:rsidRPr="003E11F7">
        <w:rPr>
          <w:rFonts w:ascii="Times New Roman" w:hAnsi="Times New Roman" w:cs="Times New Roman"/>
          <w:bCs/>
          <w:spacing w:val="-1"/>
          <w:sz w:val="24"/>
          <w:szCs w:val="24"/>
        </w:rPr>
        <w:t>) merupakan perimbangan atau perbandingan antara asset tetap dengan total asset.</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Aktiva terdiri dari aktiva tetap, aktiva tak berwujud, aktiva lancar, dan aktiva tidak lancar.</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Struktur aktiva menggambarkan sebagian jumlah aktiva yang dapat dijadikan jaminan (</w:t>
      </w:r>
      <w:r w:rsidRPr="003E11F7">
        <w:rPr>
          <w:rFonts w:ascii="Times New Roman" w:hAnsi="Times New Roman" w:cs="Times New Roman"/>
          <w:bCs/>
          <w:i/>
          <w:spacing w:val="-1"/>
          <w:sz w:val="24"/>
          <w:szCs w:val="24"/>
        </w:rPr>
        <w:t>collateral value of assets</w:t>
      </w:r>
      <w:r w:rsidRPr="003E11F7">
        <w:rPr>
          <w:rFonts w:ascii="Times New Roman" w:hAnsi="Times New Roman" w:cs="Times New Roman"/>
          <w:bCs/>
          <w:spacing w:val="-1"/>
          <w:sz w:val="24"/>
          <w:szCs w:val="24"/>
        </w:rPr>
        <w:t>).</w:t>
      </w:r>
      <w:proofErr w:type="gramEnd"/>
    </w:p>
    <w:p w:rsidR="0066428B" w:rsidRPr="003E11F7" w:rsidRDefault="0066428B" w:rsidP="00943CAB">
      <w:pPr>
        <w:widowControl w:val="0"/>
        <w:tabs>
          <w:tab w:val="left" w:pos="284"/>
        </w:tabs>
        <w:autoSpaceDE w:val="0"/>
        <w:spacing w:after="0" w:line="240" w:lineRule="auto"/>
        <w:ind w:right="-1"/>
        <w:rPr>
          <w:rFonts w:ascii="Times New Roman" w:hAnsi="Times New Roman" w:cs="Times New Roman"/>
          <w:b/>
          <w:bCs/>
          <w:spacing w:val="-1"/>
          <w:sz w:val="18"/>
          <w:szCs w:val="24"/>
        </w:rPr>
      </w:pPr>
    </w:p>
    <w:p w:rsidR="0066428B" w:rsidRPr="003E11F7" w:rsidRDefault="0066428B"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Profitabilitas</w:t>
      </w:r>
    </w:p>
    <w:p w:rsidR="0066428B" w:rsidRPr="003E11F7" w:rsidRDefault="0066428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Pr="003E11F7">
        <w:rPr>
          <w:rFonts w:ascii="Times New Roman" w:hAnsi="Times New Roman" w:cs="Times New Roman"/>
          <w:bCs/>
          <w:spacing w:val="-1"/>
          <w:sz w:val="24"/>
          <w:szCs w:val="24"/>
        </w:rPr>
        <w:t>Profitabilitas adalah tingkat keuntungan bersih yang mampu diraih oleh perusahaan pada saat menjalankan operasinya.</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Profitabilitas mencerminkan kemampuan perusahaan dalam menghasilkan laba atas pengelolaan asset perusahaan yang merupakan perbandingan antara earning after tax dengan Total assets.</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profitabilitas</w:t>
      </w:r>
      <w:proofErr w:type="gramEnd"/>
      <w:r w:rsidRPr="003E11F7">
        <w:rPr>
          <w:rFonts w:ascii="Times New Roman" w:hAnsi="Times New Roman" w:cs="Times New Roman"/>
          <w:bCs/>
          <w:spacing w:val="-1"/>
          <w:sz w:val="24"/>
          <w:szCs w:val="24"/>
        </w:rPr>
        <w:t xml:space="preserve"> dapat digunakan untuk mengukur efektivitas perusahaan didalam menghasilkan profit untuk setiap assets yang ditanam. </w:t>
      </w:r>
      <w:proofErr w:type="gramStart"/>
      <w:r w:rsidRPr="003E11F7">
        <w:rPr>
          <w:rFonts w:ascii="Times New Roman" w:hAnsi="Times New Roman" w:cs="Times New Roman"/>
          <w:bCs/>
          <w:spacing w:val="-1"/>
          <w:sz w:val="24"/>
          <w:szCs w:val="24"/>
        </w:rPr>
        <w:t>Salah satu profitabilitas perusahaan adalah Rentabilitas modal sendiri atau rentabilitas ekonomi (ROE).</w:t>
      </w:r>
      <w:proofErr w:type="gramEnd"/>
    </w:p>
    <w:p w:rsidR="0066428B" w:rsidRPr="003E11F7" w:rsidRDefault="0066428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Pr="003E11F7">
        <w:rPr>
          <w:rFonts w:ascii="Times New Roman" w:hAnsi="Times New Roman" w:cs="Times New Roman"/>
          <w:bCs/>
          <w:spacing w:val="-1"/>
          <w:sz w:val="24"/>
          <w:szCs w:val="24"/>
        </w:rPr>
        <w:t>Rentabilitas modal sendiri atau rentabilitas ekonomi (ROE) adalah perbandingan antara jumlah laba yang tersedia bagi pemilik modal sendiri dengan jumlah modal sendiri yang menghasilkan laba tersebut (Riyanto, 2011).</w:t>
      </w:r>
      <w:proofErr w:type="gramEnd"/>
      <w:r w:rsidRPr="003E11F7">
        <w:rPr>
          <w:rFonts w:ascii="Times New Roman" w:hAnsi="Times New Roman" w:cs="Times New Roman"/>
          <w:bCs/>
          <w:spacing w:val="-1"/>
          <w:sz w:val="24"/>
          <w:szCs w:val="24"/>
        </w:rPr>
        <w:t xml:space="preserve"> Rasio ROE merupakan salah satu rasio yang penting dalam keuangan perusahaan karena mengukur tingkat pengembalian yang absolut yang </w:t>
      </w:r>
      <w:proofErr w:type="gramStart"/>
      <w:r w:rsidRPr="003E11F7">
        <w:rPr>
          <w:rFonts w:ascii="Times New Roman" w:hAnsi="Times New Roman" w:cs="Times New Roman"/>
          <w:bCs/>
          <w:spacing w:val="-1"/>
          <w:sz w:val="24"/>
          <w:szCs w:val="24"/>
        </w:rPr>
        <w:t>akan</w:t>
      </w:r>
      <w:proofErr w:type="gramEnd"/>
      <w:r w:rsidRPr="003E11F7">
        <w:rPr>
          <w:rFonts w:ascii="Times New Roman" w:hAnsi="Times New Roman" w:cs="Times New Roman"/>
          <w:bCs/>
          <w:spacing w:val="-1"/>
          <w:sz w:val="24"/>
          <w:szCs w:val="24"/>
        </w:rPr>
        <w:t xml:space="preserve"> diberikan perusahaan kepada para pemegang saham. Tingkat ROE yang dicapai perusahaan juga menjadi salah satu pertimbangan bagi investor yang </w:t>
      </w:r>
      <w:proofErr w:type="gramStart"/>
      <w:r w:rsidRPr="003E11F7">
        <w:rPr>
          <w:rFonts w:ascii="Times New Roman" w:hAnsi="Times New Roman" w:cs="Times New Roman"/>
          <w:bCs/>
          <w:spacing w:val="-1"/>
          <w:sz w:val="24"/>
          <w:szCs w:val="24"/>
        </w:rPr>
        <w:t>akan</w:t>
      </w:r>
      <w:proofErr w:type="gramEnd"/>
      <w:r w:rsidRPr="003E11F7">
        <w:rPr>
          <w:rFonts w:ascii="Times New Roman" w:hAnsi="Times New Roman" w:cs="Times New Roman"/>
          <w:bCs/>
          <w:spacing w:val="-1"/>
          <w:sz w:val="24"/>
          <w:szCs w:val="24"/>
        </w:rPr>
        <w:t xml:space="preserve"> membeli saham perusahaan, karena menggambarkan bagian laba yang akan mereka peroleh.</w:t>
      </w:r>
    </w:p>
    <w:p w:rsidR="0066428B" w:rsidRPr="003E11F7" w:rsidRDefault="0066428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Istilah lain untuk rasio keuangan rentabilitas modal sendiri antara lain adalah rate of return on stockholders’equity, rate of return on stockholders’ Investment’, rate of return on net worth dan rate of return on owners’equity. </w:t>
      </w:r>
      <w:proofErr w:type="gramStart"/>
      <w:r w:rsidRPr="003E11F7">
        <w:rPr>
          <w:rFonts w:ascii="Times New Roman" w:hAnsi="Times New Roman" w:cs="Times New Roman"/>
          <w:bCs/>
          <w:spacing w:val="-1"/>
          <w:sz w:val="24"/>
          <w:szCs w:val="24"/>
        </w:rPr>
        <w:t>Rasio rentabilitas modal sendiri merupakan rasio rentabilitas yang paling komprehensif.</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Rasio rentabilitas modal sendiri terbentuk oleh keseluruhan hasil kebijakan dan kegiatan perusahaan.</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Rasio yang tinggi menunjukan tinginya keberhasilan pucuk pimpinan perusahaan dalam mengemban misi dari para pemiliknya, yaitu laba per rupiah modal yang ditanamkan dalam perusahaan.</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(Soediyono, 2011).</w:t>
      </w:r>
      <w:proofErr w:type="gramEnd"/>
    </w:p>
    <w:p w:rsidR="00560689" w:rsidRDefault="00560689" w:rsidP="00943CAB">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p>
    <w:p w:rsidR="00BD4B3F" w:rsidRPr="003E11F7" w:rsidRDefault="00BD4B3F"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Likuiditas</w:t>
      </w:r>
    </w:p>
    <w:p w:rsidR="00BD4B3F" w:rsidRPr="003E11F7" w:rsidRDefault="00BD4B3F"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
          <w:bCs/>
          <w:spacing w:val="-1"/>
          <w:sz w:val="24"/>
          <w:szCs w:val="24"/>
        </w:rPr>
        <w:tab/>
      </w:r>
      <w:proofErr w:type="gramStart"/>
      <w:r w:rsidRPr="003E11F7">
        <w:rPr>
          <w:rFonts w:ascii="Times New Roman" w:hAnsi="Times New Roman" w:cs="Times New Roman"/>
          <w:bCs/>
          <w:spacing w:val="-1"/>
          <w:sz w:val="24"/>
          <w:szCs w:val="24"/>
        </w:rPr>
        <w:t>Rasio likuiditas digunakan untuk mengukur kemampuan perusahaan untuk memenuhi kewajiban jangka pendeknya sumber daya jangka pendek (atau lancar) yang tersedia untuk memenuhi kewajiban tersebut (Van Horne dan Wachowicz, 2013).</w:t>
      </w:r>
      <w:proofErr w:type="gramEnd"/>
      <w:r w:rsidRPr="003E11F7">
        <w:rPr>
          <w:rFonts w:ascii="Times New Roman" w:hAnsi="Times New Roman" w:cs="Times New Roman"/>
          <w:bCs/>
          <w:spacing w:val="-1"/>
          <w:sz w:val="24"/>
          <w:szCs w:val="24"/>
        </w:rPr>
        <w:t xml:space="preserve"> Salah satu </w:t>
      </w:r>
      <w:r w:rsidRPr="003E11F7">
        <w:rPr>
          <w:rFonts w:ascii="Times New Roman" w:hAnsi="Times New Roman" w:cs="Times New Roman"/>
          <w:bCs/>
          <w:spacing w:val="-1"/>
          <w:sz w:val="24"/>
          <w:szCs w:val="24"/>
        </w:rPr>
        <w:lastRenderedPageBreak/>
        <w:t xml:space="preserve">rasio likuiditas yang </w:t>
      </w:r>
      <w:proofErr w:type="gramStart"/>
      <w:r w:rsidRPr="003E11F7">
        <w:rPr>
          <w:rFonts w:ascii="Times New Roman" w:hAnsi="Times New Roman" w:cs="Times New Roman"/>
          <w:bCs/>
          <w:spacing w:val="-1"/>
          <w:sz w:val="24"/>
          <w:szCs w:val="24"/>
        </w:rPr>
        <w:t>akan</w:t>
      </w:r>
      <w:proofErr w:type="gramEnd"/>
      <w:r w:rsidRPr="003E11F7">
        <w:rPr>
          <w:rFonts w:ascii="Times New Roman" w:hAnsi="Times New Roman" w:cs="Times New Roman"/>
          <w:bCs/>
          <w:spacing w:val="-1"/>
          <w:sz w:val="24"/>
          <w:szCs w:val="24"/>
        </w:rPr>
        <w:t xml:space="preserve"> digunakan dalam penelitian ini current ratio (rasio lancar). </w:t>
      </w:r>
      <w:proofErr w:type="gramStart"/>
      <w:r w:rsidRPr="003E11F7">
        <w:rPr>
          <w:rFonts w:ascii="Times New Roman" w:hAnsi="Times New Roman" w:cs="Times New Roman"/>
          <w:bCs/>
          <w:spacing w:val="-1"/>
          <w:sz w:val="24"/>
          <w:szCs w:val="24"/>
        </w:rPr>
        <w:t>Menurut Weston dan Copeland (2010) current ratio (rasio lancar) merupakan rasio antara aktiva lancar terhadap kewajiban lancar.</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Rasio menunjukkan kemampuan perusahaan untuk membayar kewajiban jangka pendeknya dengan menggunakan aktiva lancarnya.</w:t>
      </w:r>
      <w:proofErr w:type="gramEnd"/>
      <w:r w:rsidRPr="003E11F7">
        <w:rPr>
          <w:rFonts w:ascii="Times New Roman" w:hAnsi="Times New Roman" w:cs="Times New Roman"/>
          <w:bCs/>
          <w:spacing w:val="-1"/>
          <w:sz w:val="24"/>
          <w:szCs w:val="24"/>
        </w:rPr>
        <w:t xml:space="preserve"> Biasanya aktiva lancar terdiri dari kas, surat berharga, piutang, dan persediaan; sedangkan kewajiban lancar terdiri dari kas, surat berharga, piutang, dan perediaan; sedangkan kewajiban lancar terdiri dari hutang bank jangka pendek atau hutang lainnya yang mempunyai jangka waktu kurang dari satu tahun. Menurut pecking order theory, perusahaan dengan tingkat likuiditas yang tinggi </w:t>
      </w:r>
      <w:proofErr w:type="gramStart"/>
      <w:r w:rsidRPr="003E11F7">
        <w:rPr>
          <w:rFonts w:ascii="Times New Roman" w:hAnsi="Times New Roman" w:cs="Times New Roman"/>
          <w:bCs/>
          <w:spacing w:val="-1"/>
          <w:sz w:val="24"/>
          <w:szCs w:val="24"/>
        </w:rPr>
        <w:t>akan</w:t>
      </w:r>
      <w:proofErr w:type="gramEnd"/>
      <w:r w:rsidRPr="003E11F7">
        <w:rPr>
          <w:rFonts w:ascii="Times New Roman" w:hAnsi="Times New Roman" w:cs="Times New Roman"/>
          <w:bCs/>
          <w:spacing w:val="-1"/>
          <w:sz w:val="24"/>
          <w:szCs w:val="24"/>
        </w:rPr>
        <w:t xml:space="preserve"> lebih memilih menggunakan sumber dana internal terlebih dulu sebelum melakukan investasi keuangan yang baru.</w:t>
      </w:r>
    </w:p>
    <w:p w:rsidR="00BD4B3F" w:rsidRPr="003E11F7" w:rsidRDefault="00BD4B3F"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Menurut pecking order theory, perusahaan yang mempunyai likuiditas yang tinggi </w:t>
      </w:r>
      <w:proofErr w:type="gramStart"/>
      <w:r w:rsidRPr="003E11F7">
        <w:rPr>
          <w:rFonts w:ascii="Times New Roman" w:hAnsi="Times New Roman" w:cs="Times New Roman"/>
          <w:bCs/>
          <w:spacing w:val="-1"/>
          <w:sz w:val="24"/>
          <w:szCs w:val="24"/>
        </w:rPr>
        <w:t>akan</w:t>
      </w:r>
      <w:proofErr w:type="gramEnd"/>
      <w:r w:rsidRPr="003E11F7">
        <w:rPr>
          <w:rFonts w:ascii="Times New Roman" w:hAnsi="Times New Roman" w:cs="Times New Roman"/>
          <w:bCs/>
          <w:spacing w:val="-1"/>
          <w:sz w:val="24"/>
          <w:szCs w:val="24"/>
        </w:rPr>
        <w:t xml:space="preserve"> cenderung tidak menggunakan pembiayaan dari hutang. Hal ini disebabkan perusahaan dengan likuiditas yang tinggi mempunyai </w:t>
      </w:r>
      <w:proofErr w:type="gramStart"/>
      <w:r w:rsidRPr="003E11F7">
        <w:rPr>
          <w:rFonts w:ascii="Times New Roman" w:hAnsi="Times New Roman" w:cs="Times New Roman"/>
          <w:bCs/>
          <w:spacing w:val="-1"/>
          <w:sz w:val="24"/>
          <w:szCs w:val="24"/>
        </w:rPr>
        <w:t>dana</w:t>
      </w:r>
      <w:proofErr w:type="gramEnd"/>
      <w:r w:rsidRPr="003E11F7">
        <w:rPr>
          <w:rFonts w:ascii="Times New Roman" w:hAnsi="Times New Roman" w:cs="Times New Roman"/>
          <w:bCs/>
          <w:spacing w:val="-1"/>
          <w:sz w:val="24"/>
          <w:szCs w:val="24"/>
        </w:rPr>
        <w:t xml:space="preserve"> internal yang besar, sehingga perusahaan tersebut akan lebih menggunakan dana internalnya terlebih dahulu untuk membiayai investasinya sebelum menggunakan pembiayaan eksternal melalui hutang. </w:t>
      </w:r>
      <w:proofErr w:type="gramStart"/>
      <w:r w:rsidRPr="003E11F7">
        <w:rPr>
          <w:rFonts w:ascii="Times New Roman" w:hAnsi="Times New Roman" w:cs="Times New Roman"/>
          <w:bCs/>
          <w:spacing w:val="-1"/>
          <w:sz w:val="24"/>
          <w:szCs w:val="24"/>
        </w:rPr>
        <w:t>Myers (2011) menyatakan bahwa ketika biaya agensi dari likuiditas tinggi, maka kreditur luar membatasi jumlah pembiayaan hutang yang tersedia bagi perusahaan.</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Oleh karena itu terdapat hubungan negatif antara likuiditas dengan DER. Hasil ini didukung oleh penelitian Syeikh dan Wang (2011) serta Shahjahanpour (2010).</w:t>
      </w:r>
      <w:proofErr w:type="gramEnd"/>
    </w:p>
    <w:p w:rsidR="00BD4B3F" w:rsidRPr="003E11F7" w:rsidRDefault="00BD4B3F"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p>
    <w:p w:rsidR="00BD4B3F" w:rsidRPr="003E11F7" w:rsidRDefault="00BD4B3F"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Ukuran Perusahaan (</w:t>
      </w:r>
      <w:r w:rsidRPr="003E11F7">
        <w:rPr>
          <w:rFonts w:ascii="Times New Roman" w:hAnsi="Times New Roman" w:cs="Times New Roman"/>
          <w:b/>
          <w:bCs/>
          <w:i/>
          <w:spacing w:val="-1"/>
          <w:sz w:val="24"/>
          <w:szCs w:val="24"/>
        </w:rPr>
        <w:t>Size</w:t>
      </w:r>
      <w:r w:rsidRPr="003E11F7">
        <w:rPr>
          <w:rFonts w:ascii="Times New Roman" w:hAnsi="Times New Roman" w:cs="Times New Roman"/>
          <w:b/>
          <w:bCs/>
          <w:spacing w:val="-1"/>
          <w:sz w:val="24"/>
          <w:szCs w:val="24"/>
        </w:rPr>
        <w:t>)</w:t>
      </w:r>
    </w:p>
    <w:p w:rsidR="00BD4B3F" w:rsidRPr="003E11F7" w:rsidRDefault="00BD4B3F"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
          <w:bCs/>
          <w:spacing w:val="-1"/>
          <w:sz w:val="24"/>
          <w:szCs w:val="24"/>
        </w:rPr>
        <w:tab/>
      </w:r>
      <w:proofErr w:type="gramStart"/>
      <w:r w:rsidRPr="003E11F7">
        <w:rPr>
          <w:rFonts w:ascii="Times New Roman" w:hAnsi="Times New Roman" w:cs="Times New Roman"/>
          <w:bCs/>
          <w:spacing w:val="-1"/>
          <w:sz w:val="24"/>
          <w:szCs w:val="24"/>
        </w:rPr>
        <w:t>Size adalah simbol ukuran perusahaan.</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Faktor ini menjelaskan bahwa suatu perusahaan besar memiliki akses yang lebih mudah ke pasar modal, sedangkan perusahaan kecil tidak mudah.</w:t>
      </w:r>
      <w:proofErr w:type="gramEnd"/>
      <w:r w:rsidRPr="003E11F7">
        <w:rPr>
          <w:rFonts w:ascii="Times New Roman" w:hAnsi="Times New Roman" w:cs="Times New Roman"/>
          <w:bCs/>
          <w:spacing w:val="-1"/>
          <w:sz w:val="24"/>
          <w:szCs w:val="24"/>
        </w:rPr>
        <w:t xml:space="preserve"> Kemudahan aksesibilitas ke pasar modal merupakan fleksibilitas dan kemampuan perusahaan untuk menciptakan hutang atau memunculkan </w:t>
      </w:r>
      <w:proofErr w:type="gramStart"/>
      <w:r w:rsidRPr="003E11F7">
        <w:rPr>
          <w:rFonts w:ascii="Times New Roman" w:hAnsi="Times New Roman" w:cs="Times New Roman"/>
          <w:bCs/>
          <w:spacing w:val="-1"/>
          <w:sz w:val="24"/>
          <w:szCs w:val="24"/>
        </w:rPr>
        <w:t>dana</w:t>
      </w:r>
      <w:proofErr w:type="gramEnd"/>
      <w:r w:rsidRPr="003E11F7">
        <w:rPr>
          <w:rFonts w:ascii="Times New Roman" w:hAnsi="Times New Roman" w:cs="Times New Roman"/>
          <w:bCs/>
          <w:spacing w:val="-1"/>
          <w:sz w:val="24"/>
          <w:szCs w:val="24"/>
        </w:rPr>
        <w:t xml:space="preserve"> yang lebih besar dengan catatan perusahaan tersebut memiliki ratio pembayaran dividen yang lebih tinggi daripada perusahaan kecil. Ukuran perusahaan adalah suatu skala dimana dapat diklasifikasikan besar kecil perusahaan menurut berbagai </w:t>
      </w:r>
      <w:proofErr w:type="gramStart"/>
      <w:r w:rsidRPr="003E11F7">
        <w:rPr>
          <w:rFonts w:ascii="Times New Roman" w:hAnsi="Times New Roman" w:cs="Times New Roman"/>
          <w:bCs/>
          <w:spacing w:val="-1"/>
          <w:sz w:val="24"/>
          <w:szCs w:val="24"/>
        </w:rPr>
        <w:t>cara</w:t>
      </w:r>
      <w:proofErr w:type="gramEnd"/>
      <w:r w:rsidRPr="003E11F7">
        <w:rPr>
          <w:rFonts w:ascii="Times New Roman" w:hAnsi="Times New Roman" w:cs="Times New Roman"/>
          <w:bCs/>
          <w:spacing w:val="-1"/>
          <w:sz w:val="24"/>
          <w:szCs w:val="24"/>
        </w:rPr>
        <w:t xml:space="preserve">, antara lain: total aktiva, log size, nilai pasar saham, dan lain- lain. </w:t>
      </w:r>
      <w:proofErr w:type="gramStart"/>
      <w:r w:rsidRPr="003E11F7">
        <w:rPr>
          <w:rFonts w:ascii="Times New Roman" w:hAnsi="Times New Roman" w:cs="Times New Roman"/>
          <w:bCs/>
          <w:spacing w:val="-1"/>
          <w:sz w:val="24"/>
          <w:szCs w:val="24"/>
        </w:rPr>
        <w:t>Pada dasarnya menurut Edy Suwito dan Arleen Herawaty (2015) ukuran perusahaan hanya terbagi dalam 3 kategori yaitu perusahaan besar (large firm), perusahaan menengah (medium-size) dan perusahaan kecil (small firm).</w:t>
      </w:r>
      <w:proofErr w:type="gramEnd"/>
      <w:r w:rsidRPr="003E11F7">
        <w:rPr>
          <w:rFonts w:ascii="Times New Roman" w:hAnsi="Times New Roman" w:cs="Times New Roman"/>
          <w:bCs/>
          <w:spacing w:val="-1"/>
          <w:sz w:val="24"/>
          <w:szCs w:val="24"/>
        </w:rPr>
        <w:t xml:space="preserve"> Penentuan ukuran perusahaan ini didasarkan kepada total asset perusahaan.</w:t>
      </w:r>
    </w:p>
    <w:p w:rsidR="00BD4B3F" w:rsidRPr="003E11F7" w:rsidRDefault="00BD4B3F"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Salah satu ukuran kemampuan perusahaan dalam mendapatkan laba yang maksimal dapat dilihat dari rasio- rasio yang menunjukkan perkembangan atau kemunduran dari operasi onal normal perusahaan tersebut, hal ini dapat dilihat salah satunya dari rasio pertumbuhan, dimana rasio pertumbuhan menunjukkan ukuran kenaikan atau penurunan kinerja keuangan suatu perusahaan yang dapat dilihat dari perbandingan tahun sebelum dan sesudah maupun sedang berjalan untuk beberapa pos akuntansi keuangan perusahaan. Dalam rasio pertumbuhan ini </w:t>
      </w:r>
      <w:proofErr w:type="gramStart"/>
      <w:r w:rsidRPr="003E11F7">
        <w:rPr>
          <w:rFonts w:ascii="Times New Roman" w:hAnsi="Times New Roman" w:cs="Times New Roman"/>
          <w:bCs/>
          <w:spacing w:val="-1"/>
          <w:sz w:val="24"/>
          <w:szCs w:val="24"/>
        </w:rPr>
        <w:t>akan</w:t>
      </w:r>
      <w:proofErr w:type="gramEnd"/>
      <w:r w:rsidRPr="003E11F7">
        <w:rPr>
          <w:rFonts w:ascii="Times New Roman" w:hAnsi="Times New Roman" w:cs="Times New Roman"/>
          <w:bCs/>
          <w:spacing w:val="-1"/>
          <w:sz w:val="24"/>
          <w:szCs w:val="24"/>
        </w:rPr>
        <w:t xml:space="preserve"> dihitung seberapa jauh pertumbuhan dari beberapa pos penting dalam laporan keuangan.</w:t>
      </w:r>
    </w:p>
    <w:p w:rsidR="00BD4B3F" w:rsidRPr="003E11F7" w:rsidRDefault="00BD4B3F"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Pr="003E11F7">
        <w:rPr>
          <w:rFonts w:ascii="Times New Roman" w:hAnsi="Times New Roman" w:cs="Times New Roman"/>
          <w:bCs/>
          <w:spacing w:val="-1"/>
          <w:sz w:val="24"/>
          <w:szCs w:val="24"/>
        </w:rPr>
        <w:t>Variabel ini diukur dengan rata- rata jumlah nilai kekayaan yang dimiliki suatu perusahaan (total aktiva).</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Skala pengukuran yang digunakan adalah skala rasio.</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Ukuran (size) perusahaa n bisa diukur dengan menggunakan total aktiva, penjualan, atau modal dari perusahaan tersebut.</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Salah satu tolak ukur yang menunjukkan besar kecilnya perusahaan adalah ukuran aktiva dari perusahaan tersebut.</w:t>
      </w:r>
      <w:proofErr w:type="gramEnd"/>
      <w:r w:rsidRPr="003E11F7">
        <w:rPr>
          <w:rFonts w:ascii="Times New Roman" w:hAnsi="Times New Roman" w:cs="Times New Roman"/>
          <w:bCs/>
          <w:spacing w:val="-1"/>
          <w:sz w:val="24"/>
          <w:szCs w:val="24"/>
        </w:rPr>
        <w:t xml:space="preserve"> Perusahaan yang memiliki total aktiva besar menunjukkan bahwa perusahaan tersebut telah mencapai tahap kedewasaan dimana dalam tahap ini arus kas perusahaan sudah positif dan dianggap </w:t>
      </w:r>
      <w:r w:rsidRPr="003E11F7">
        <w:rPr>
          <w:rFonts w:ascii="Times New Roman" w:hAnsi="Times New Roman" w:cs="Times New Roman"/>
          <w:bCs/>
          <w:spacing w:val="-1"/>
          <w:sz w:val="24"/>
          <w:szCs w:val="24"/>
        </w:rPr>
        <w:lastRenderedPageBreak/>
        <w:t>memiliki prospek yang baik dalam jangka waktu yang relatif lama, bahwa keputusan struktur modal ditentukan oleh ukuran perusahaan, selain itu juga mencerminkan bahwa perusahaan relatif lebih stabil dan lebih mampu menghasilkan laba dibanding perusahaan dengan total asset yang kecil (Ismu Basuki, 2013).</w:t>
      </w:r>
    </w:p>
    <w:p w:rsidR="00BD4B3F" w:rsidRPr="003E11F7" w:rsidRDefault="00BD4B3F"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p>
    <w:p w:rsidR="00BD4B3F" w:rsidRPr="003E11F7" w:rsidRDefault="00BD4B3F" w:rsidP="00943CAB">
      <w:pPr>
        <w:widowControl w:val="0"/>
        <w:tabs>
          <w:tab w:val="left" w:pos="284"/>
        </w:tabs>
        <w:autoSpaceDE w:val="0"/>
        <w:spacing w:after="0" w:line="240" w:lineRule="auto"/>
        <w:ind w:right="-1"/>
        <w:rPr>
          <w:rFonts w:ascii="Times New Roman" w:hAnsi="Times New Roman" w:cs="Times New Roman"/>
          <w:b/>
          <w:bCs/>
          <w:i/>
          <w:spacing w:val="-1"/>
          <w:sz w:val="24"/>
          <w:szCs w:val="24"/>
        </w:rPr>
      </w:pPr>
      <w:r w:rsidRPr="003E11F7">
        <w:rPr>
          <w:rFonts w:ascii="Times New Roman" w:hAnsi="Times New Roman" w:cs="Times New Roman"/>
          <w:b/>
          <w:bCs/>
          <w:i/>
          <w:spacing w:val="-1"/>
          <w:sz w:val="24"/>
          <w:szCs w:val="24"/>
        </w:rPr>
        <w:t>Growth</w:t>
      </w:r>
    </w:p>
    <w:p w:rsidR="00BD4B3F" w:rsidRPr="003E11F7" w:rsidRDefault="00BD4B3F"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
          <w:bCs/>
          <w:spacing w:val="-1"/>
          <w:sz w:val="24"/>
          <w:szCs w:val="24"/>
        </w:rPr>
        <w:tab/>
      </w:r>
      <w:proofErr w:type="gramStart"/>
      <w:r w:rsidRPr="003E11F7">
        <w:rPr>
          <w:rFonts w:ascii="Times New Roman" w:hAnsi="Times New Roman" w:cs="Times New Roman"/>
          <w:bCs/>
          <w:spacing w:val="-1"/>
          <w:sz w:val="24"/>
          <w:szCs w:val="24"/>
        </w:rPr>
        <w:t>Growth opportunity yaitu perusahaan yang memiliki kesempatan atau peluang untuk bertumbuh atau mencapai tingkat pertumbuhan atau mengembangkan perusahaannya.</w:t>
      </w:r>
      <w:proofErr w:type="gramEnd"/>
      <w:r w:rsidRPr="003E11F7">
        <w:rPr>
          <w:rFonts w:ascii="Times New Roman" w:hAnsi="Times New Roman" w:cs="Times New Roman"/>
          <w:bCs/>
          <w:spacing w:val="-1"/>
          <w:sz w:val="24"/>
          <w:szCs w:val="24"/>
        </w:rPr>
        <w:t xml:space="preserve"> Perusahaan dengan tingkat pertumbuhan yang tinggi lebih banyakmembutuhkan </w:t>
      </w:r>
      <w:proofErr w:type="gramStart"/>
      <w:r w:rsidRPr="003E11F7">
        <w:rPr>
          <w:rFonts w:ascii="Times New Roman" w:hAnsi="Times New Roman" w:cs="Times New Roman"/>
          <w:bCs/>
          <w:spacing w:val="-1"/>
          <w:sz w:val="24"/>
          <w:szCs w:val="24"/>
        </w:rPr>
        <w:t>dana</w:t>
      </w:r>
      <w:proofErr w:type="gramEnd"/>
      <w:r w:rsidRPr="003E11F7">
        <w:rPr>
          <w:rFonts w:ascii="Times New Roman" w:hAnsi="Times New Roman" w:cs="Times New Roman"/>
          <w:bCs/>
          <w:spacing w:val="-1"/>
          <w:sz w:val="24"/>
          <w:szCs w:val="24"/>
        </w:rPr>
        <w:t xml:space="preserve"> di masa depan, terutama dana eksternal untuk memenuhi kebutuhan investasinya atau untuk memenuhi kebutuhan untuk membiayai pertumbuhannya (Indrajaya, Herlina, dan Setiadi, 2011).</w:t>
      </w:r>
    </w:p>
    <w:p w:rsidR="00BD4B3F" w:rsidRPr="003E11F7" w:rsidRDefault="00BD4B3F"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Perusahaan yang berpeluang untuk mencapai pertumbuhan yang tinggi pasti </w:t>
      </w:r>
      <w:proofErr w:type="gramStart"/>
      <w:r w:rsidRPr="003E11F7">
        <w:rPr>
          <w:rFonts w:ascii="Times New Roman" w:hAnsi="Times New Roman" w:cs="Times New Roman"/>
          <w:bCs/>
          <w:spacing w:val="-1"/>
          <w:sz w:val="24"/>
          <w:szCs w:val="24"/>
        </w:rPr>
        <w:t>akan</w:t>
      </w:r>
      <w:proofErr w:type="gramEnd"/>
      <w:r w:rsidRPr="003E11F7">
        <w:rPr>
          <w:rFonts w:ascii="Times New Roman" w:hAnsi="Times New Roman" w:cs="Times New Roman"/>
          <w:bCs/>
          <w:spacing w:val="-1"/>
          <w:sz w:val="24"/>
          <w:szCs w:val="24"/>
        </w:rPr>
        <w:t xml:space="preserve"> mendorong perusahaan untuk terus melakukan ekspansi usaha dan dana yang dibutuhkan pasti tidaklah sedikit dan kemungkinan dana internal yang dimiliki jumlahnya terbatas sehingga akan mempengaruhi keputusan struktur modal atau pendanaan suatu perusahaan. </w:t>
      </w:r>
      <w:proofErr w:type="gramStart"/>
      <w:r w:rsidRPr="003E11F7">
        <w:rPr>
          <w:rFonts w:ascii="Times New Roman" w:hAnsi="Times New Roman" w:cs="Times New Roman"/>
          <w:bCs/>
          <w:i/>
          <w:spacing w:val="-1"/>
          <w:sz w:val="24"/>
          <w:szCs w:val="24"/>
        </w:rPr>
        <w:t>Growth</w:t>
      </w:r>
      <w:r w:rsidRPr="003E11F7">
        <w:rPr>
          <w:rFonts w:ascii="Times New Roman" w:hAnsi="Times New Roman" w:cs="Times New Roman"/>
          <w:bCs/>
          <w:spacing w:val="-1"/>
          <w:sz w:val="24"/>
          <w:szCs w:val="24"/>
        </w:rPr>
        <w:t xml:space="preserve"> yaitu perus</w:t>
      </w:r>
      <w:r w:rsidR="0063010B" w:rsidRPr="003E11F7">
        <w:rPr>
          <w:rFonts w:ascii="Times New Roman" w:hAnsi="Times New Roman" w:cs="Times New Roman"/>
          <w:bCs/>
          <w:spacing w:val="-1"/>
          <w:sz w:val="24"/>
          <w:szCs w:val="24"/>
        </w:rPr>
        <w:t>ahaan yang memiliki kesempatan atau</w:t>
      </w:r>
      <w:r w:rsidRPr="003E11F7">
        <w:rPr>
          <w:rFonts w:ascii="Times New Roman" w:hAnsi="Times New Roman" w:cs="Times New Roman"/>
          <w:bCs/>
          <w:spacing w:val="-1"/>
          <w:sz w:val="24"/>
          <w:szCs w:val="24"/>
        </w:rPr>
        <w:t xml:space="preserve"> peluang untuk</w:t>
      </w:r>
      <w:r w:rsidR="0063010B" w:rsidRPr="003E11F7">
        <w:rPr>
          <w:rFonts w:ascii="Times New Roman" w:hAnsi="Times New Roman" w:cs="Times New Roman"/>
          <w:bCs/>
          <w:spacing w:val="-1"/>
          <w:sz w:val="24"/>
          <w:szCs w:val="24"/>
        </w:rPr>
        <w:t xml:space="preserve"> </w:t>
      </w:r>
      <w:r w:rsidRPr="003E11F7">
        <w:rPr>
          <w:rFonts w:ascii="Times New Roman" w:hAnsi="Times New Roman" w:cs="Times New Roman"/>
          <w:bCs/>
          <w:spacing w:val="-1"/>
          <w:sz w:val="24"/>
          <w:szCs w:val="24"/>
        </w:rPr>
        <w:t>mencapai tingkat pertumbuhan yang tinggi.</w:t>
      </w:r>
      <w:proofErr w:type="gramEnd"/>
      <w:r w:rsidRPr="003E11F7">
        <w:rPr>
          <w:rFonts w:ascii="Times New Roman" w:hAnsi="Times New Roman" w:cs="Times New Roman"/>
          <w:bCs/>
          <w:spacing w:val="-1"/>
          <w:sz w:val="24"/>
          <w:szCs w:val="24"/>
        </w:rPr>
        <w:t xml:space="preserve"> Pengukuran variabel </w:t>
      </w:r>
      <w:r w:rsidRPr="003E11F7">
        <w:rPr>
          <w:rFonts w:ascii="Times New Roman" w:hAnsi="Times New Roman" w:cs="Times New Roman"/>
          <w:bCs/>
          <w:i/>
          <w:spacing w:val="-1"/>
          <w:sz w:val="24"/>
          <w:szCs w:val="24"/>
        </w:rPr>
        <w:t>growth</w:t>
      </w:r>
      <w:r w:rsidRPr="003E11F7">
        <w:rPr>
          <w:rFonts w:ascii="Times New Roman" w:hAnsi="Times New Roman" w:cs="Times New Roman"/>
          <w:bCs/>
          <w:spacing w:val="-1"/>
          <w:sz w:val="24"/>
          <w:szCs w:val="24"/>
        </w:rPr>
        <w:t xml:space="preserve"> atau pertumbuhan perusahaan ini mengacu kepada peneliti</w:t>
      </w:r>
      <w:r w:rsidR="0063010B" w:rsidRPr="003E11F7">
        <w:rPr>
          <w:rFonts w:ascii="Times New Roman" w:hAnsi="Times New Roman" w:cs="Times New Roman"/>
          <w:bCs/>
          <w:spacing w:val="-1"/>
          <w:sz w:val="24"/>
          <w:szCs w:val="24"/>
        </w:rPr>
        <w:t xml:space="preserve"> </w:t>
      </w:r>
      <w:r w:rsidRPr="003E11F7">
        <w:rPr>
          <w:rFonts w:ascii="Times New Roman" w:hAnsi="Times New Roman" w:cs="Times New Roman"/>
          <w:bCs/>
          <w:spacing w:val="-1"/>
          <w:sz w:val="24"/>
          <w:szCs w:val="24"/>
        </w:rPr>
        <w:t>sebelumnya yang telah menggunakan ukuran ini, seperti Nugroho (2012), Indrajaya (2011) dan Utami (2010), yaitu diukur dengan menggunakan hasil bagi antara selisih nilai total asset tahun</w:t>
      </w:r>
      <w:r w:rsidR="0063010B" w:rsidRPr="003E11F7">
        <w:rPr>
          <w:rFonts w:ascii="Times New Roman" w:hAnsi="Times New Roman" w:cs="Times New Roman"/>
          <w:bCs/>
          <w:spacing w:val="-1"/>
          <w:sz w:val="24"/>
          <w:szCs w:val="24"/>
        </w:rPr>
        <w:t xml:space="preserve"> </w:t>
      </w:r>
      <w:r w:rsidRPr="003E11F7">
        <w:rPr>
          <w:rFonts w:ascii="Times New Roman" w:hAnsi="Times New Roman" w:cs="Times New Roman"/>
          <w:bCs/>
          <w:spacing w:val="-1"/>
          <w:sz w:val="24"/>
          <w:szCs w:val="24"/>
        </w:rPr>
        <w:t>ke-t dan total asset tahun ke-t-1 dengan total asset tahun ke-t-1.</w:t>
      </w:r>
    </w:p>
    <w:p w:rsidR="00BD4B3F" w:rsidRPr="003E11F7" w:rsidRDefault="00BD4B3F"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p>
    <w:p w:rsidR="0063010B" w:rsidRPr="003E11F7" w:rsidRDefault="0063010B" w:rsidP="00943CAB">
      <w:pPr>
        <w:widowControl w:val="0"/>
        <w:tabs>
          <w:tab w:val="left" w:pos="284"/>
        </w:tabs>
        <w:autoSpaceDE w:val="0"/>
        <w:spacing w:after="0" w:line="240" w:lineRule="auto"/>
        <w:ind w:right="-1"/>
        <w:rPr>
          <w:rFonts w:ascii="Times New Roman" w:hAnsi="Times New Roman" w:cs="Times New Roman"/>
          <w:b/>
          <w:bCs/>
          <w:i/>
          <w:spacing w:val="-1"/>
          <w:sz w:val="24"/>
          <w:szCs w:val="24"/>
        </w:rPr>
      </w:pPr>
      <w:r w:rsidRPr="003E11F7">
        <w:rPr>
          <w:rFonts w:ascii="Times New Roman" w:hAnsi="Times New Roman" w:cs="Times New Roman"/>
          <w:b/>
          <w:bCs/>
          <w:i/>
          <w:spacing w:val="-1"/>
          <w:sz w:val="24"/>
          <w:szCs w:val="24"/>
        </w:rPr>
        <w:t>Leverage</w:t>
      </w:r>
    </w:p>
    <w:p w:rsidR="0063010B" w:rsidRPr="003E11F7" w:rsidRDefault="0063010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
          <w:bCs/>
          <w:spacing w:val="-1"/>
          <w:sz w:val="24"/>
          <w:szCs w:val="24"/>
        </w:rPr>
        <w:tab/>
      </w:r>
      <w:r w:rsidRPr="003E11F7">
        <w:rPr>
          <w:rFonts w:ascii="Times New Roman" w:hAnsi="Times New Roman" w:cs="Times New Roman"/>
          <w:bCs/>
          <w:spacing w:val="-1"/>
          <w:sz w:val="24"/>
          <w:szCs w:val="24"/>
        </w:rPr>
        <w:t xml:space="preserve">Menurut Agnes Sawir (2011) menjelaskan rasio leverage mengukur tingkat solvabilitas suatu perusahaan. </w:t>
      </w:r>
      <w:proofErr w:type="gramStart"/>
      <w:r w:rsidRPr="003E11F7">
        <w:rPr>
          <w:rFonts w:ascii="Times New Roman" w:hAnsi="Times New Roman" w:cs="Times New Roman"/>
          <w:bCs/>
          <w:spacing w:val="-1"/>
          <w:sz w:val="24"/>
          <w:szCs w:val="24"/>
        </w:rPr>
        <w:t>Rasio ini menunjukan kemampuan perusahaan untuk memenuhi segala kewajiban finansialnya seandainya perusahaan pada saat itu dilikuidasi.</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Dengan demikian solvabilitas berarti kemampuan perusahaan untuk membayar utang – utangnya, baik jangka pendek maupun jangka panjang.</w:t>
      </w:r>
      <w:proofErr w:type="gramEnd"/>
    </w:p>
    <w:p w:rsidR="0063010B" w:rsidRPr="003E11F7" w:rsidRDefault="0063010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Pr="003E11F7">
        <w:rPr>
          <w:rFonts w:ascii="Times New Roman" w:hAnsi="Times New Roman" w:cs="Times New Roman"/>
          <w:bCs/>
          <w:spacing w:val="-1"/>
          <w:sz w:val="24"/>
          <w:szCs w:val="24"/>
        </w:rPr>
        <w:t>Menurut Brigham dan Houston (2011) rasio leverage merupakan rasio yang mengukur sejauh mana perusahaan menggunakan pendanaan melalui utang (financial leverage).</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Sedangkan menurut Mamduh M Hanafi dan Abdul Halim (2012) rasio leverage merupakan rasio yang mengukur kemampuan perusahaan untuk memenuhi kewajiban-kewajiban jangka panjangnya.</w:t>
      </w:r>
      <w:proofErr w:type="gramEnd"/>
    </w:p>
    <w:p w:rsidR="0063010B" w:rsidRPr="003E11F7" w:rsidRDefault="0063010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Dari pengertian diatas maka dapat disimpulkan bahwa pengertian rasio leverage atau rasio utang adalah kemampuan perusahaan dalam memenuhi kewajiban jangka panjang dan jangka pendek. Hal ini umumnya sangat penting bagi seorang kreditur karna </w:t>
      </w:r>
      <w:proofErr w:type="gramStart"/>
      <w:r w:rsidRPr="003E11F7">
        <w:rPr>
          <w:rFonts w:ascii="Times New Roman" w:hAnsi="Times New Roman" w:cs="Times New Roman"/>
          <w:bCs/>
          <w:spacing w:val="-1"/>
          <w:sz w:val="24"/>
          <w:szCs w:val="24"/>
        </w:rPr>
        <w:t>akan</w:t>
      </w:r>
      <w:proofErr w:type="gramEnd"/>
      <w:r w:rsidRPr="003E11F7">
        <w:rPr>
          <w:rFonts w:ascii="Times New Roman" w:hAnsi="Times New Roman" w:cs="Times New Roman"/>
          <w:bCs/>
          <w:spacing w:val="-1"/>
          <w:sz w:val="24"/>
          <w:szCs w:val="24"/>
        </w:rPr>
        <w:t xml:space="preserve"> menunjukan posisi keuangan perusahaan. Semakin kecil rasio ini maka semakin pula risiko yang </w:t>
      </w:r>
      <w:proofErr w:type="gramStart"/>
      <w:r w:rsidRPr="003E11F7">
        <w:rPr>
          <w:rFonts w:ascii="Times New Roman" w:hAnsi="Times New Roman" w:cs="Times New Roman"/>
          <w:bCs/>
          <w:spacing w:val="-1"/>
          <w:sz w:val="24"/>
          <w:szCs w:val="24"/>
        </w:rPr>
        <w:t>akan</w:t>
      </w:r>
      <w:proofErr w:type="gramEnd"/>
      <w:r w:rsidRPr="003E11F7">
        <w:rPr>
          <w:rFonts w:ascii="Times New Roman" w:hAnsi="Times New Roman" w:cs="Times New Roman"/>
          <w:bCs/>
          <w:spacing w:val="-1"/>
          <w:sz w:val="24"/>
          <w:szCs w:val="24"/>
        </w:rPr>
        <w:t xml:space="preserve"> dialami oleh kreditur untuk menanamkan modalnya di perusahaan tersebut.</w:t>
      </w:r>
    </w:p>
    <w:p w:rsidR="0063010B" w:rsidRDefault="0063010B" w:rsidP="00943CAB">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p>
    <w:p w:rsidR="003E11F7" w:rsidRDefault="003E11F7" w:rsidP="00943CAB">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p>
    <w:p w:rsidR="003E11F7" w:rsidRDefault="003E11F7" w:rsidP="00943CAB">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p>
    <w:p w:rsidR="00560689" w:rsidRDefault="00560689" w:rsidP="00943CAB">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p>
    <w:p w:rsidR="00560689" w:rsidRDefault="00560689" w:rsidP="00943CAB">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p>
    <w:p w:rsidR="00560689" w:rsidRDefault="00560689" w:rsidP="00943CAB">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p>
    <w:p w:rsidR="00560689" w:rsidRDefault="00560689" w:rsidP="00943CAB">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p>
    <w:p w:rsidR="003E11F7" w:rsidRPr="003E11F7" w:rsidRDefault="003E11F7" w:rsidP="00943CAB">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p>
    <w:p w:rsidR="0063010B" w:rsidRPr="003E11F7" w:rsidRDefault="0063010B"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lastRenderedPageBreak/>
        <w:t>Kerangka Konseptual</w:t>
      </w:r>
    </w:p>
    <w:p w:rsidR="0063010B" w:rsidRPr="003E11F7" w:rsidRDefault="0063010B" w:rsidP="00943CAB">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proofErr w:type="gramStart"/>
      <w:r w:rsidRPr="003E11F7">
        <w:rPr>
          <w:rFonts w:ascii="Times New Roman" w:hAnsi="Times New Roman" w:cs="Times New Roman"/>
          <w:b/>
          <w:bCs/>
          <w:spacing w:val="-1"/>
          <w:sz w:val="24"/>
          <w:szCs w:val="24"/>
        </w:rPr>
        <w:t>Gambar 1.</w:t>
      </w:r>
      <w:proofErr w:type="gramEnd"/>
      <w:r w:rsidRPr="003E11F7">
        <w:rPr>
          <w:rFonts w:ascii="Times New Roman" w:hAnsi="Times New Roman" w:cs="Times New Roman"/>
          <w:b/>
          <w:bCs/>
          <w:spacing w:val="-1"/>
          <w:sz w:val="24"/>
          <w:szCs w:val="24"/>
        </w:rPr>
        <w:t xml:space="preserve"> Kerangka Konseptual</w:t>
      </w:r>
    </w:p>
    <w:p w:rsidR="0063010B" w:rsidRPr="003E11F7" w:rsidRDefault="00943CAB" w:rsidP="00943CAB">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r w:rsidRPr="003E11F7">
        <w:rPr>
          <w:rFonts w:ascii="Times New Roman" w:hAnsi="Times New Roman" w:cs="Times New Roman"/>
          <w:sz w:val="24"/>
          <w:szCs w:val="24"/>
        </w:rPr>
        <w:object w:dxaOrig="5441" w:dyaOrig="6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222.75pt" o:ole="">
            <v:imagedata r:id="rId10" o:title=""/>
          </v:shape>
          <o:OLEObject Type="Embed" ProgID="Visio.Drawing.11" ShapeID="_x0000_i1025" DrawAspect="Content" ObjectID="_1665902021" r:id="rId11"/>
        </w:object>
      </w:r>
    </w:p>
    <w:p w:rsidR="0063010B" w:rsidRPr="003E11F7" w:rsidRDefault="0063010B"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p>
    <w:p w:rsidR="00277957" w:rsidRDefault="00277957" w:rsidP="00943CAB">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r w:rsidRPr="003E11F7">
        <w:rPr>
          <w:rFonts w:ascii="Times New Roman" w:hAnsi="Times New Roman" w:cs="Times New Roman"/>
          <w:b/>
          <w:bCs/>
          <w:spacing w:val="-1"/>
          <w:sz w:val="24"/>
          <w:szCs w:val="24"/>
          <w:lang w:val="id-ID"/>
        </w:rPr>
        <w:t>METODE PENELITIAN</w:t>
      </w:r>
    </w:p>
    <w:p w:rsidR="003E11F7" w:rsidRPr="003E11F7" w:rsidRDefault="003E11F7" w:rsidP="00943CAB">
      <w:pPr>
        <w:widowControl w:val="0"/>
        <w:tabs>
          <w:tab w:val="left" w:pos="284"/>
        </w:tabs>
        <w:autoSpaceDE w:val="0"/>
        <w:spacing w:after="0" w:line="240" w:lineRule="auto"/>
        <w:ind w:right="-1"/>
        <w:rPr>
          <w:rFonts w:ascii="Times New Roman" w:hAnsi="Times New Roman" w:cs="Times New Roman"/>
          <w:b/>
          <w:bCs/>
          <w:spacing w:val="-1"/>
          <w:sz w:val="24"/>
          <w:szCs w:val="24"/>
          <w:lang w:val="id-ID"/>
        </w:rPr>
      </w:pPr>
    </w:p>
    <w:p w:rsidR="00277957" w:rsidRPr="003E11F7" w:rsidRDefault="0063010B"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r w:rsidRPr="003E11F7">
        <w:rPr>
          <w:rFonts w:ascii="Times New Roman" w:hAnsi="Times New Roman" w:cs="Times New Roman"/>
          <w:b/>
          <w:bCs/>
          <w:spacing w:val="-1"/>
          <w:sz w:val="24"/>
          <w:szCs w:val="24"/>
          <w:lang w:val="id-ID"/>
        </w:rPr>
        <w:t>Metode Pengumpulan Data</w:t>
      </w:r>
    </w:p>
    <w:p w:rsidR="0063010B" w:rsidRPr="003E11F7" w:rsidRDefault="0063010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Pr="003E11F7">
        <w:rPr>
          <w:rFonts w:ascii="Times New Roman" w:hAnsi="Times New Roman" w:cs="Times New Roman"/>
          <w:bCs/>
          <w:spacing w:val="-1"/>
          <w:sz w:val="24"/>
          <w:szCs w:val="24"/>
        </w:rPr>
        <w:t>Metode yang digunakan dalam mengumpulkan data pada penelitian ini yaitu studi pustaka dan studi dokumentasi.</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Metode studi pustaka yaitu metode yang digunakan dengan memahami literature yang memuat pembahasan berkaitan dengan penelitian dengan mempelajari artikel, jurnal serta penelitian terdahulu.</w:t>
      </w:r>
      <w:proofErr w:type="gramEnd"/>
      <w:r w:rsidRPr="003E11F7">
        <w:rPr>
          <w:rFonts w:ascii="Times New Roman" w:hAnsi="Times New Roman" w:cs="Times New Roman"/>
          <w:bCs/>
          <w:spacing w:val="-1"/>
          <w:sz w:val="24"/>
          <w:szCs w:val="24"/>
        </w:rPr>
        <w:t xml:space="preserve"> Metode dokumentasi ini dilakukan dengan </w:t>
      </w:r>
      <w:proofErr w:type="gramStart"/>
      <w:r w:rsidRPr="003E11F7">
        <w:rPr>
          <w:rFonts w:ascii="Times New Roman" w:hAnsi="Times New Roman" w:cs="Times New Roman"/>
          <w:bCs/>
          <w:spacing w:val="-1"/>
          <w:sz w:val="24"/>
          <w:szCs w:val="24"/>
        </w:rPr>
        <w:t>cara</w:t>
      </w:r>
      <w:proofErr w:type="gramEnd"/>
      <w:r w:rsidRPr="003E11F7">
        <w:rPr>
          <w:rFonts w:ascii="Times New Roman" w:hAnsi="Times New Roman" w:cs="Times New Roman"/>
          <w:bCs/>
          <w:spacing w:val="-1"/>
          <w:sz w:val="24"/>
          <w:szCs w:val="24"/>
        </w:rPr>
        <w:t xml:space="preserve"> mengumpulkan laporan keuangan dan data lain yang dipublikasikan oleh BEI melalui Galeri Bursa Efek Indonesia di Universitas Negri Padang (UNP).</w:t>
      </w:r>
    </w:p>
    <w:p w:rsidR="00277957" w:rsidRPr="003E11F7" w:rsidRDefault="00277957" w:rsidP="00943CAB">
      <w:pPr>
        <w:widowControl w:val="0"/>
        <w:tabs>
          <w:tab w:val="left" w:pos="284"/>
        </w:tabs>
        <w:autoSpaceDE w:val="0"/>
        <w:spacing w:after="0" w:line="240" w:lineRule="auto"/>
        <w:ind w:right="-1"/>
        <w:rPr>
          <w:rFonts w:ascii="Times New Roman" w:hAnsi="Times New Roman" w:cs="Times New Roman"/>
          <w:bCs/>
          <w:spacing w:val="-1"/>
          <w:sz w:val="24"/>
          <w:szCs w:val="24"/>
          <w:lang w:val="id-ID"/>
        </w:rPr>
      </w:pPr>
    </w:p>
    <w:p w:rsidR="0063010B" w:rsidRPr="003E11F7" w:rsidRDefault="0063010B"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Teknik Pengumpulan Data</w:t>
      </w:r>
    </w:p>
    <w:p w:rsidR="0063010B" w:rsidRPr="003E11F7" w:rsidRDefault="0063010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Pr="003E11F7">
        <w:rPr>
          <w:rFonts w:ascii="Times New Roman" w:hAnsi="Times New Roman" w:cs="Times New Roman"/>
          <w:bCs/>
          <w:spacing w:val="-1"/>
          <w:sz w:val="24"/>
          <w:szCs w:val="24"/>
        </w:rPr>
        <w:t>Teknik pengumpulan data dalam penelitian ini dimaksudkan untuk memperoleh data yang relevan dan akurat dengan masalah yang dibahas.</w:t>
      </w:r>
      <w:proofErr w:type="gramEnd"/>
      <w:r w:rsidRPr="003E11F7">
        <w:rPr>
          <w:rFonts w:ascii="Times New Roman" w:hAnsi="Times New Roman" w:cs="Times New Roman"/>
          <w:bCs/>
          <w:spacing w:val="-1"/>
          <w:sz w:val="24"/>
          <w:szCs w:val="24"/>
        </w:rPr>
        <w:t xml:space="preserve"> Teknik pengumpulan data tersebut adalah sebagai </w:t>
      </w:r>
      <w:proofErr w:type="gramStart"/>
      <w:r w:rsidRPr="003E11F7">
        <w:rPr>
          <w:rFonts w:ascii="Times New Roman" w:hAnsi="Times New Roman" w:cs="Times New Roman"/>
          <w:bCs/>
          <w:spacing w:val="-1"/>
          <w:sz w:val="24"/>
          <w:szCs w:val="24"/>
        </w:rPr>
        <w:t>berikut :</w:t>
      </w:r>
      <w:proofErr w:type="gramEnd"/>
    </w:p>
    <w:p w:rsidR="0063010B" w:rsidRPr="003E11F7" w:rsidRDefault="0063010B" w:rsidP="00943CAB">
      <w:pPr>
        <w:widowControl w:val="0"/>
        <w:numPr>
          <w:ilvl w:val="0"/>
          <w:numId w:val="36"/>
        </w:numPr>
        <w:tabs>
          <w:tab w:val="left" w:pos="284"/>
        </w:tabs>
        <w:autoSpaceDE w:val="0"/>
        <w:spacing w:after="0" w:line="240" w:lineRule="auto"/>
        <w:ind w:left="284" w:right="-1" w:hanging="284"/>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Tinjauan Kepustakaan (</w:t>
      </w:r>
      <w:r w:rsidRPr="003E11F7">
        <w:rPr>
          <w:rFonts w:ascii="Times New Roman" w:hAnsi="Times New Roman" w:cs="Times New Roman"/>
          <w:bCs/>
          <w:i/>
          <w:spacing w:val="-1"/>
          <w:sz w:val="24"/>
          <w:szCs w:val="24"/>
        </w:rPr>
        <w:t>Library Research</w:t>
      </w:r>
      <w:r w:rsidRPr="003E11F7">
        <w:rPr>
          <w:rFonts w:ascii="Times New Roman" w:hAnsi="Times New Roman" w:cs="Times New Roman"/>
          <w:bCs/>
          <w:spacing w:val="-1"/>
          <w:sz w:val="24"/>
          <w:szCs w:val="24"/>
        </w:rPr>
        <w:t xml:space="preserve">), </w:t>
      </w:r>
    </w:p>
    <w:p w:rsidR="0063010B" w:rsidRPr="003E11F7" w:rsidRDefault="0063010B" w:rsidP="00943CAB">
      <w:pPr>
        <w:widowControl w:val="0"/>
        <w:tabs>
          <w:tab w:val="left" w:pos="284"/>
        </w:tabs>
        <w:autoSpaceDE w:val="0"/>
        <w:spacing w:after="0" w:line="240" w:lineRule="auto"/>
        <w:ind w:left="284" w:right="-1"/>
        <w:jc w:val="both"/>
        <w:rPr>
          <w:rFonts w:ascii="Times New Roman" w:hAnsi="Times New Roman" w:cs="Times New Roman"/>
          <w:bCs/>
          <w:spacing w:val="-1"/>
          <w:sz w:val="24"/>
          <w:szCs w:val="24"/>
        </w:rPr>
      </w:pPr>
      <w:proofErr w:type="gramStart"/>
      <w:r w:rsidRPr="003E11F7">
        <w:rPr>
          <w:rFonts w:ascii="Times New Roman" w:hAnsi="Times New Roman" w:cs="Times New Roman"/>
          <w:bCs/>
          <w:spacing w:val="-1"/>
          <w:sz w:val="24"/>
          <w:szCs w:val="24"/>
        </w:rPr>
        <w:t>Metode ini dilakukan dengan mempelajari teori-teori dan konsep-konsep yang sehubungan dengan masalah yang diteliti penulis pada buku-buku, makalah, dan jurnal guna memperoleh landasan teoritis yang memadai untuk melakukan pembahasan.</w:t>
      </w:r>
      <w:proofErr w:type="gramEnd"/>
      <w:r w:rsidRPr="003E11F7">
        <w:rPr>
          <w:rFonts w:ascii="Times New Roman" w:hAnsi="Times New Roman" w:cs="Times New Roman"/>
          <w:bCs/>
          <w:spacing w:val="-1"/>
          <w:sz w:val="24"/>
          <w:szCs w:val="24"/>
        </w:rPr>
        <w:t xml:space="preserve"> </w:t>
      </w:r>
    </w:p>
    <w:p w:rsidR="0063010B" w:rsidRPr="003E11F7" w:rsidRDefault="0063010B" w:rsidP="00943CAB">
      <w:pPr>
        <w:widowControl w:val="0"/>
        <w:numPr>
          <w:ilvl w:val="0"/>
          <w:numId w:val="36"/>
        </w:numPr>
        <w:tabs>
          <w:tab w:val="left" w:pos="284"/>
        </w:tabs>
        <w:autoSpaceDE w:val="0"/>
        <w:spacing w:after="0" w:line="240" w:lineRule="auto"/>
        <w:ind w:left="284" w:right="-1" w:hanging="284"/>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Riset Lapangan (</w:t>
      </w:r>
      <w:r w:rsidRPr="003E11F7">
        <w:rPr>
          <w:rFonts w:ascii="Times New Roman" w:hAnsi="Times New Roman" w:cs="Times New Roman"/>
          <w:bCs/>
          <w:i/>
          <w:spacing w:val="-1"/>
          <w:sz w:val="24"/>
          <w:szCs w:val="24"/>
        </w:rPr>
        <w:t>Field Research</w:t>
      </w:r>
      <w:r w:rsidRPr="003E11F7">
        <w:rPr>
          <w:rFonts w:ascii="Times New Roman" w:hAnsi="Times New Roman" w:cs="Times New Roman"/>
          <w:bCs/>
          <w:spacing w:val="-1"/>
          <w:sz w:val="24"/>
          <w:szCs w:val="24"/>
        </w:rPr>
        <w:t>)</w:t>
      </w:r>
    </w:p>
    <w:p w:rsidR="0063010B" w:rsidRDefault="0063010B" w:rsidP="00943CAB">
      <w:pPr>
        <w:widowControl w:val="0"/>
        <w:tabs>
          <w:tab w:val="left" w:pos="284"/>
        </w:tabs>
        <w:autoSpaceDE w:val="0"/>
        <w:spacing w:after="0" w:line="240" w:lineRule="auto"/>
        <w:ind w:left="284" w:right="-1"/>
        <w:jc w:val="both"/>
        <w:rPr>
          <w:rFonts w:ascii="Times New Roman" w:hAnsi="Times New Roman" w:cs="Times New Roman"/>
          <w:bCs/>
          <w:spacing w:val="-1"/>
          <w:sz w:val="24"/>
          <w:szCs w:val="24"/>
          <w:lang w:val="id-ID"/>
        </w:rPr>
      </w:pPr>
      <w:proofErr w:type="gramStart"/>
      <w:r w:rsidRPr="003E11F7">
        <w:rPr>
          <w:rFonts w:ascii="Times New Roman" w:hAnsi="Times New Roman" w:cs="Times New Roman"/>
          <w:bCs/>
          <w:spacing w:val="-1"/>
          <w:sz w:val="24"/>
          <w:szCs w:val="24"/>
        </w:rPr>
        <w:t>Yaitu penelitian dengan mengadakan peninjauan langsung dengan maksud memperoleh data dan informasi di Galeri Bursa Efek Indonesia di Universitas Negri Padang (UNP).</w:t>
      </w:r>
      <w:proofErr w:type="gramEnd"/>
    </w:p>
    <w:p w:rsidR="00943CAB" w:rsidRPr="00943CAB" w:rsidRDefault="00943CAB" w:rsidP="00943CAB">
      <w:pPr>
        <w:widowControl w:val="0"/>
        <w:tabs>
          <w:tab w:val="left" w:pos="284"/>
        </w:tabs>
        <w:autoSpaceDE w:val="0"/>
        <w:spacing w:after="0" w:line="240" w:lineRule="auto"/>
        <w:ind w:left="284" w:right="-1"/>
        <w:jc w:val="both"/>
        <w:rPr>
          <w:rFonts w:ascii="Times New Roman" w:hAnsi="Times New Roman" w:cs="Times New Roman"/>
          <w:bCs/>
          <w:spacing w:val="-1"/>
          <w:sz w:val="24"/>
          <w:szCs w:val="24"/>
          <w:lang w:val="id-ID"/>
        </w:rPr>
      </w:pPr>
    </w:p>
    <w:p w:rsidR="0063010B" w:rsidRPr="003E11F7" w:rsidRDefault="0063010B"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Jenis Dan Sumber Data</w:t>
      </w:r>
    </w:p>
    <w:p w:rsidR="0063010B" w:rsidRPr="003E11F7" w:rsidRDefault="0063010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Pr="003E11F7">
        <w:rPr>
          <w:rFonts w:ascii="Times New Roman" w:hAnsi="Times New Roman" w:cs="Times New Roman"/>
          <w:bCs/>
          <w:spacing w:val="-1"/>
          <w:sz w:val="24"/>
          <w:szCs w:val="24"/>
        </w:rPr>
        <w:t>Jenis data dalam penelitian ini adalah data kuantitatif, yaitu data yang diperoleh dalam bentuk angka.</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Data kuantitatif dalam penelitian ini bersumber dari laporan keuangan yang diperoleh dari PT. Surya Citra Media Tbk.</w:t>
      </w:r>
      <w:proofErr w:type="gramEnd"/>
    </w:p>
    <w:p w:rsidR="0063010B" w:rsidRPr="003E11F7" w:rsidRDefault="0063010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lastRenderedPageBreak/>
        <w:tab/>
      </w:r>
      <w:proofErr w:type="gramStart"/>
      <w:r w:rsidRPr="003E11F7">
        <w:rPr>
          <w:rFonts w:ascii="Times New Roman" w:hAnsi="Times New Roman" w:cs="Times New Roman"/>
          <w:bCs/>
          <w:spacing w:val="-1"/>
          <w:sz w:val="24"/>
          <w:szCs w:val="24"/>
        </w:rPr>
        <w:t>Sumber data dalam penelitian ini adalah data sekunder.</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Data sekunder diperoleh dari terbitan/laporan suatu lembaga.</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Data tersebut berupa laporan keuangan perusahaan yang diperoleh dari PT. Surya Citra Media Tbk. Alasan dipilihnya jenis data ini adalah karena semua data yang diperoleh berupa angka dan data tersebut dapat langsung diolah dengan mudah untuk menguji hipotesis.</w:t>
      </w:r>
      <w:proofErr w:type="gramEnd"/>
    </w:p>
    <w:p w:rsidR="0063010B" w:rsidRPr="003E11F7" w:rsidRDefault="0063010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63010B" w:rsidRPr="003E11F7" w:rsidRDefault="0063010B"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Populasi</w:t>
      </w:r>
    </w:p>
    <w:p w:rsidR="0063010B" w:rsidRPr="003E11F7" w:rsidRDefault="0063010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Pr="003E11F7">
        <w:rPr>
          <w:rFonts w:ascii="Times New Roman" w:hAnsi="Times New Roman" w:cs="Times New Roman"/>
          <w:bCs/>
          <w:spacing w:val="-1"/>
          <w:sz w:val="24"/>
          <w:szCs w:val="24"/>
        </w:rPr>
        <w:t>Populasi adalah suatu kelompok yang terdiri dari objek atau subjek yang mempunyai kualitas dan karakteristik tertentu yang ditetapkan oleh peneliti untuk dipelajari dan kemudian ditarik kesimpulan, Sugiyono (2014).</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Populasi dalam penelitian ini adalah PT. Surya Citra Media Tbk. Yang terdaftar di Bursa Efek Indonesia (BEI) Periode 2009 – 2016.</w:t>
      </w:r>
      <w:proofErr w:type="gramEnd"/>
    </w:p>
    <w:p w:rsidR="0063010B" w:rsidRPr="003E11F7" w:rsidRDefault="0063010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63010B" w:rsidRPr="003E11F7" w:rsidRDefault="0063010B" w:rsidP="00943CAB">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Sampel</w:t>
      </w:r>
    </w:p>
    <w:p w:rsidR="0063010B" w:rsidRPr="003E11F7" w:rsidRDefault="0063010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Sampel adalah sebagian dari populasi yang memiliki karakteristik yang </w:t>
      </w:r>
      <w:proofErr w:type="gramStart"/>
      <w:r w:rsidRPr="003E11F7">
        <w:rPr>
          <w:rFonts w:ascii="Times New Roman" w:hAnsi="Times New Roman" w:cs="Times New Roman"/>
          <w:bCs/>
          <w:spacing w:val="-1"/>
          <w:sz w:val="24"/>
          <w:szCs w:val="24"/>
        </w:rPr>
        <w:t>sama</w:t>
      </w:r>
      <w:proofErr w:type="gramEnd"/>
      <w:r w:rsidRPr="003E11F7">
        <w:rPr>
          <w:rFonts w:ascii="Times New Roman" w:hAnsi="Times New Roman" w:cs="Times New Roman"/>
          <w:bCs/>
          <w:spacing w:val="-1"/>
          <w:sz w:val="24"/>
          <w:szCs w:val="24"/>
        </w:rPr>
        <w:t xml:space="preserve"> dengan populasi. Pengambilan sampel pada penelitian ini dilakukan secara total sampling. Total sampling adalah teknik pengambilan sampel dimana jumlah sampel </w:t>
      </w:r>
      <w:proofErr w:type="gramStart"/>
      <w:r w:rsidRPr="003E11F7">
        <w:rPr>
          <w:rFonts w:ascii="Times New Roman" w:hAnsi="Times New Roman" w:cs="Times New Roman"/>
          <w:bCs/>
          <w:spacing w:val="-1"/>
          <w:sz w:val="24"/>
          <w:szCs w:val="24"/>
        </w:rPr>
        <w:t>sama</w:t>
      </w:r>
      <w:proofErr w:type="gramEnd"/>
      <w:r w:rsidRPr="003E11F7">
        <w:rPr>
          <w:rFonts w:ascii="Times New Roman" w:hAnsi="Times New Roman" w:cs="Times New Roman"/>
          <w:bCs/>
          <w:spacing w:val="-1"/>
          <w:sz w:val="24"/>
          <w:szCs w:val="24"/>
        </w:rPr>
        <w:t xml:space="preserve"> dengan populasi, Sugiyono (2014). </w:t>
      </w:r>
      <w:proofErr w:type="gramStart"/>
      <w:r w:rsidRPr="003E11F7">
        <w:rPr>
          <w:rFonts w:ascii="Times New Roman" w:hAnsi="Times New Roman" w:cs="Times New Roman"/>
          <w:bCs/>
          <w:spacing w:val="-1"/>
          <w:sz w:val="24"/>
          <w:szCs w:val="24"/>
        </w:rPr>
        <w:t>Sampel pada penelitian ini adalah laporan keuangan PT. Surya Citra Media periode 2009 – 2016.</w:t>
      </w:r>
      <w:proofErr w:type="gramEnd"/>
    </w:p>
    <w:p w:rsidR="0063010B" w:rsidRPr="003E11F7" w:rsidRDefault="0063010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FE7E5B" w:rsidRPr="003E11F7" w:rsidRDefault="00FE7E5B"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Metode Analisis Data</w:t>
      </w:r>
    </w:p>
    <w:p w:rsidR="00FE7E5B" w:rsidRPr="003E11F7" w:rsidRDefault="00FE7E5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Untuk memecahkan masalah dalam penelitian ini, maka penulis menggunakan metode deskriptif kuantitatif dengan menganalisis faktor-faktor yang mempengaruhi struktur modal yang berupa struktur aktiva, profitabilitas yang diukur dengan </w:t>
      </w:r>
      <w:r w:rsidRPr="003E11F7">
        <w:rPr>
          <w:rFonts w:ascii="Times New Roman" w:hAnsi="Times New Roman" w:cs="Times New Roman"/>
          <w:bCs/>
          <w:i/>
          <w:spacing w:val="-1"/>
          <w:sz w:val="24"/>
          <w:szCs w:val="24"/>
        </w:rPr>
        <w:t>return on equity</w:t>
      </w:r>
      <w:r w:rsidRPr="003E11F7">
        <w:rPr>
          <w:rFonts w:ascii="Times New Roman" w:hAnsi="Times New Roman" w:cs="Times New Roman"/>
          <w:bCs/>
          <w:spacing w:val="-1"/>
          <w:sz w:val="24"/>
          <w:szCs w:val="24"/>
        </w:rPr>
        <w:t xml:space="preserve"> (ROE), likuiditas yang diukur dengan </w:t>
      </w:r>
      <w:r w:rsidRPr="003E11F7">
        <w:rPr>
          <w:rFonts w:ascii="Times New Roman" w:hAnsi="Times New Roman" w:cs="Times New Roman"/>
          <w:bCs/>
          <w:i/>
          <w:spacing w:val="-1"/>
          <w:sz w:val="24"/>
          <w:szCs w:val="24"/>
        </w:rPr>
        <w:t>current asset</w:t>
      </w:r>
      <w:r w:rsidRPr="003E11F7">
        <w:rPr>
          <w:rFonts w:ascii="Times New Roman" w:hAnsi="Times New Roman" w:cs="Times New Roman"/>
          <w:bCs/>
          <w:spacing w:val="-1"/>
          <w:sz w:val="24"/>
          <w:szCs w:val="24"/>
        </w:rPr>
        <w:t xml:space="preserve"> (CR), ukuran perusahaan, </w:t>
      </w:r>
      <w:r w:rsidRPr="003E11F7">
        <w:rPr>
          <w:rFonts w:ascii="Times New Roman" w:hAnsi="Times New Roman" w:cs="Times New Roman"/>
          <w:bCs/>
          <w:i/>
          <w:spacing w:val="-1"/>
          <w:sz w:val="24"/>
          <w:szCs w:val="24"/>
        </w:rPr>
        <w:t>growt</w:t>
      </w:r>
      <w:r w:rsidRPr="003E11F7">
        <w:rPr>
          <w:rFonts w:ascii="Times New Roman" w:hAnsi="Times New Roman" w:cs="Times New Roman"/>
          <w:bCs/>
          <w:spacing w:val="-1"/>
          <w:sz w:val="24"/>
          <w:szCs w:val="24"/>
        </w:rPr>
        <w:t xml:space="preserve">, dan </w:t>
      </w:r>
      <w:r w:rsidRPr="003E11F7">
        <w:rPr>
          <w:rFonts w:ascii="Times New Roman" w:hAnsi="Times New Roman" w:cs="Times New Roman"/>
          <w:bCs/>
          <w:i/>
          <w:spacing w:val="-1"/>
          <w:sz w:val="24"/>
          <w:szCs w:val="24"/>
        </w:rPr>
        <w:t>leverage</w:t>
      </w:r>
      <w:r w:rsidRPr="003E11F7">
        <w:rPr>
          <w:rFonts w:ascii="Times New Roman" w:hAnsi="Times New Roman" w:cs="Times New Roman"/>
          <w:bCs/>
          <w:spacing w:val="-1"/>
          <w:sz w:val="24"/>
          <w:szCs w:val="24"/>
        </w:rPr>
        <w:t xml:space="preserve"> yang diukur dengan </w:t>
      </w:r>
      <w:r w:rsidRPr="003E11F7">
        <w:rPr>
          <w:rFonts w:ascii="Times New Roman" w:hAnsi="Times New Roman" w:cs="Times New Roman"/>
          <w:bCs/>
          <w:i/>
          <w:spacing w:val="-1"/>
          <w:sz w:val="24"/>
          <w:szCs w:val="24"/>
        </w:rPr>
        <w:t>Debt to Equity Ratio</w:t>
      </w:r>
      <w:r w:rsidRPr="003E11F7">
        <w:rPr>
          <w:rFonts w:ascii="Times New Roman" w:hAnsi="Times New Roman" w:cs="Times New Roman"/>
          <w:bCs/>
          <w:spacing w:val="-1"/>
          <w:sz w:val="24"/>
          <w:szCs w:val="24"/>
        </w:rPr>
        <w:t xml:space="preserve"> (DER).</w:t>
      </w:r>
    </w:p>
    <w:p w:rsidR="00FE7E5B" w:rsidRPr="003E11F7" w:rsidRDefault="00FE7E5B"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p>
    <w:p w:rsidR="00D26D80" w:rsidRDefault="00D26D80" w:rsidP="00943CAB">
      <w:pPr>
        <w:widowControl w:val="0"/>
        <w:tabs>
          <w:tab w:val="left" w:pos="284"/>
        </w:tabs>
        <w:autoSpaceDE w:val="0"/>
        <w:spacing w:after="0" w:line="240" w:lineRule="auto"/>
        <w:ind w:right="-1"/>
        <w:rPr>
          <w:rFonts w:ascii="Times New Roman" w:hAnsi="Times New Roman" w:cs="Times New Roman"/>
          <w:b/>
          <w:bCs/>
          <w:w w:val="104"/>
          <w:sz w:val="24"/>
          <w:szCs w:val="24"/>
          <w:lang w:val="id-ID"/>
        </w:rPr>
      </w:pPr>
      <w:r w:rsidRPr="003E11F7">
        <w:rPr>
          <w:rFonts w:ascii="Times New Roman" w:hAnsi="Times New Roman" w:cs="Times New Roman"/>
          <w:b/>
          <w:bCs/>
          <w:spacing w:val="1"/>
          <w:sz w:val="24"/>
          <w:szCs w:val="24"/>
          <w:lang w:val="id-ID"/>
        </w:rPr>
        <w:t>H</w:t>
      </w:r>
      <w:r w:rsidRPr="003E11F7">
        <w:rPr>
          <w:rFonts w:ascii="Times New Roman" w:hAnsi="Times New Roman" w:cs="Times New Roman"/>
          <w:b/>
          <w:bCs/>
          <w:sz w:val="24"/>
          <w:szCs w:val="24"/>
          <w:lang w:val="id-ID"/>
        </w:rPr>
        <w:t>AS</w:t>
      </w:r>
      <w:r w:rsidRPr="003E11F7">
        <w:rPr>
          <w:rFonts w:ascii="Times New Roman" w:hAnsi="Times New Roman" w:cs="Times New Roman"/>
          <w:b/>
          <w:bCs/>
          <w:spacing w:val="1"/>
          <w:sz w:val="24"/>
          <w:szCs w:val="24"/>
          <w:lang w:val="id-ID"/>
        </w:rPr>
        <w:t>I</w:t>
      </w:r>
      <w:r w:rsidRPr="003E11F7">
        <w:rPr>
          <w:rFonts w:ascii="Times New Roman" w:hAnsi="Times New Roman" w:cs="Times New Roman"/>
          <w:b/>
          <w:bCs/>
          <w:sz w:val="24"/>
          <w:szCs w:val="24"/>
          <w:lang w:val="id-ID"/>
        </w:rPr>
        <w:t>L</w:t>
      </w:r>
      <w:r w:rsidRPr="003E11F7">
        <w:rPr>
          <w:rFonts w:ascii="Times New Roman" w:hAnsi="Times New Roman" w:cs="Times New Roman"/>
          <w:b/>
          <w:bCs/>
          <w:spacing w:val="24"/>
          <w:sz w:val="24"/>
          <w:szCs w:val="24"/>
          <w:lang w:val="id-ID"/>
        </w:rPr>
        <w:t xml:space="preserve"> </w:t>
      </w:r>
      <w:r w:rsidRPr="003E11F7">
        <w:rPr>
          <w:rFonts w:ascii="Times New Roman" w:hAnsi="Times New Roman" w:cs="Times New Roman"/>
          <w:b/>
          <w:bCs/>
          <w:sz w:val="24"/>
          <w:szCs w:val="24"/>
          <w:lang w:val="id-ID"/>
        </w:rPr>
        <w:t>DAN</w:t>
      </w:r>
      <w:r w:rsidRPr="003E11F7">
        <w:rPr>
          <w:rFonts w:ascii="Times New Roman" w:hAnsi="Times New Roman" w:cs="Times New Roman"/>
          <w:b/>
          <w:bCs/>
          <w:spacing w:val="21"/>
          <w:sz w:val="24"/>
          <w:szCs w:val="24"/>
          <w:lang w:val="id-ID"/>
        </w:rPr>
        <w:t xml:space="preserve"> </w:t>
      </w:r>
      <w:r w:rsidRPr="003E11F7">
        <w:rPr>
          <w:rFonts w:ascii="Times New Roman" w:hAnsi="Times New Roman" w:cs="Times New Roman"/>
          <w:b/>
          <w:bCs/>
          <w:spacing w:val="-1"/>
          <w:w w:val="104"/>
          <w:sz w:val="24"/>
          <w:szCs w:val="24"/>
          <w:lang w:val="id-ID"/>
        </w:rPr>
        <w:t>PE</w:t>
      </w:r>
      <w:r w:rsidRPr="003E11F7">
        <w:rPr>
          <w:rFonts w:ascii="Times New Roman" w:hAnsi="Times New Roman" w:cs="Times New Roman"/>
          <w:b/>
          <w:bCs/>
          <w:spacing w:val="4"/>
          <w:w w:val="104"/>
          <w:sz w:val="24"/>
          <w:szCs w:val="24"/>
          <w:lang w:val="id-ID"/>
        </w:rPr>
        <w:t>M</w:t>
      </w:r>
      <w:r w:rsidRPr="003E11F7">
        <w:rPr>
          <w:rFonts w:ascii="Times New Roman" w:hAnsi="Times New Roman" w:cs="Times New Roman"/>
          <w:b/>
          <w:bCs/>
          <w:spacing w:val="-1"/>
          <w:w w:val="104"/>
          <w:sz w:val="24"/>
          <w:szCs w:val="24"/>
          <w:lang w:val="id-ID"/>
        </w:rPr>
        <w:t>B</w:t>
      </w:r>
      <w:r w:rsidRPr="003E11F7">
        <w:rPr>
          <w:rFonts w:ascii="Times New Roman" w:hAnsi="Times New Roman" w:cs="Times New Roman"/>
          <w:b/>
          <w:bCs/>
          <w:w w:val="104"/>
          <w:sz w:val="24"/>
          <w:szCs w:val="24"/>
          <w:lang w:val="id-ID"/>
        </w:rPr>
        <w:t>A</w:t>
      </w:r>
      <w:r w:rsidRPr="003E11F7">
        <w:rPr>
          <w:rFonts w:ascii="Times New Roman" w:hAnsi="Times New Roman" w:cs="Times New Roman"/>
          <w:b/>
          <w:bCs/>
          <w:spacing w:val="1"/>
          <w:w w:val="104"/>
          <w:sz w:val="24"/>
          <w:szCs w:val="24"/>
          <w:lang w:val="id-ID"/>
        </w:rPr>
        <w:t>H</w:t>
      </w:r>
      <w:r w:rsidRPr="003E11F7">
        <w:rPr>
          <w:rFonts w:ascii="Times New Roman" w:hAnsi="Times New Roman" w:cs="Times New Roman"/>
          <w:b/>
          <w:bCs/>
          <w:spacing w:val="2"/>
          <w:w w:val="104"/>
          <w:sz w:val="24"/>
          <w:szCs w:val="24"/>
          <w:lang w:val="id-ID"/>
        </w:rPr>
        <w:t>A</w:t>
      </w:r>
      <w:r w:rsidRPr="003E11F7">
        <w:rPr>
          <w:rFonts w:ascii="Times New Roman" w:hAnsi="Times New Roman" w:cs="Times New Roman"/>
          <w:b/>
          <w:bCs/>
          <w:w w:val="104"/>
          <w:sz w:val="24"/>
          <w:szCs w:val="24"/>
          <w:lang w:val="id-ID"/>
        </w:rPr>
        <w:t>SAN</w:t>
      </w:r>
    </w:p>
    <w:p w:rsidR="003E11F7" w:rsidRDefault="003E11F7" w:rsidP="00943CAB">
      <w:pPr>
        <w:widowControl w:val="0"/>
        <w:tabs>
          <w:tab w:val="left" w:pos="284"/>
        </w:tabs>
        <w:autoSpaceDE w:val="0"/>
        <w:spacing w:after="0" w:line="240" w:lineRule="auto"/>
        <w:ind w:right="-1"/>
        <w:rPr>
          <w:rFonts w:ascii="Times New Roman" w:hAnsi="Times New Roman" w:cs="Times New Roman"/>
          <w:b/>
          <w:bCs/>
          <w:w w:val="104"/>
          <w:sz w:val="24"/>
          <w:szCs w:val="24"/>
          <w:lang w:val="id-ID"/>
        </w:rPr>
      </w:pPr>
    </w:p>
    <w:p w:rsidR="00277957" w:rsidRPr="003E11F7" w:rsidRDefault="0042580E" w:rsidP="00943CAB">
      <w:pPr>
        <w:spacing w:after="0" w:line="240" w:lineRule="auto"/>
        <w:ind w:hanging="709"/>
        <w:jc w:val="both"/>
        <w:rPr>
          <w:rFonts w:ascii="Times New Roman" w:hAnsi="Times New Roman" w:cs="Times New Roman"/>
          <w:b/>
          <w:sz w:val="24"/>
          <w:szCs w:val="24"/>
        </w:rPr>
      </w:pPr>
      <w:r w:rsidRPr="003E11F7">
        <w:rPr>
          <w:rFonts w:ascii="Times New Roman" w:hAnsi="Times New Roman" w:cs="Times New Roman"/>
          <w:b/>
          <w:sz w:val="24"/>
          <w:szCs w:val="24"/>
          <w:lang w:val="id-ID"/>
        </w:rPr>
        <w:tab/>
      </w:r>
      <w:r w:rsidR="00FE7E5B" w:rsidRPr="003E11F7">
        <w:rPr>
          <w:rFonts w:ascii="Times New Roman" w:hAnsi="Times New Roman" w:cs="Times New Roman"/>
          <w:b/>
          <w:sz w:val="24"/>
          <w:szCs w:val="24"/>
          <w:lang w:val="id-ID"/>
        </w:rPr>
        <w:t>Analisis Data Penelitian</w:t>
      </w:r>
    </w:p>
    <w:p w:rsidR="009D6FE1" w:rsidRPr="003E11F7" w:rsidRDefault="00FE7E5B" w:rsidP="00943CAB">
      <w:pPr>
        <w:widowControl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3E11F7">
        <w:rPr>
          <w:rFonts w:ascii="Times New Roman" w:hAnsi="Times New Roman" w:cs="Times New Roman"/>
          <w:sz w:val="24"/>
          <w:szCs w:val="24"/>
        </w:rPr>
        <w:t>Analisis data digunakan untuk menjelaskan data yang digunakan dalam penelitian ini.</w:t>
      </w:r>
      <w:proofErr w:type="gramEnd"/>
      <w:r w:rsidRPr="003E11F7">
        <w:rPr>
          <w:rFonts w:ascii="Times New Roman" w:hAnsi="Times New Roman" w:cs="Times New Roman"/>
          <w:sz w:val="24"/>
          <w:szCs w:val="24"/>
        </w:rPr>
        <w:t xml:space="preserve"> </w:t>
      </w:r>
      <w:proofErr w:type="gramStart"/>
      <w:r w:rsidRPr="003E11F7">
        <w:rPr>
          <w:rFonts w:ascii="Times New Roman" w:hAnsi="Times New Roman" w:cs="Times New Roman"/>
          <w:sz w:val="24"/>
          <w:szCs w:val="24"/>
        </w:rPr>
        <w:t>Data yang digunakan didapatkan dari laporan keuangan PT. Surya Citra Media Tbk selama periode 2009 – 2016.</w:t>
      </w:r>
      <w:proofErr w:type="gramEnd"/>
      <w:r w:rsidRPr="003E11F7">
        <w:rPr>
          <w:rFonts w:ascii="Times New Roman" w:hAnsi="Times New Roman" w:cs="Times New Roman"/>
          <w:sz w:val="24"/>
          <w:szCs w:val="24"/>
        </w:rPr>
        <w:t xml:space="preserve"> </w:t>
      </w:r>
      <w:proofErr w:type="gramStart"/>
      <w:r w:rsidRPr="003E11F7">
        <w:rPr>
          <w:rFonts w:ascii="Times New Roman" w:hAnsi="Times New Roman" w:cs="Times New Roman"/>
          <w:sz w:val="24"/>
          <w:szCs w:val="24"/>
        </w:rPr>
        <w:t>Data tersebut kemudian diolah untuk mendapatkan rasio-rasio yang dibutuhkan dalam penelitian ini.</w:t>
      </w:r>
      <w:proofErr w:type="gramEnd"/>
    </w:p>
    <w:p w:rsidR="00FE7E5B" w:rsidRPr="003E11F7" w:rsidRDefault="00FE7E5B" w:rsidP="00943CAB">
      <w:pPr>
        <w:widowControl w:val="0"/>
        <w:autoSpaceDE w:val="0"/>
        <w:autoSpaceDN w:val="0"/>
        <w:adjustRightInd w:val="0"/>
        <w:spacing w:after="0" w:line="240" w:lineRule="auto"/>
        <w:ind w:firstLine="284"/>
        <w:jc w:val="both"/>
        <w:rPr>
          <w:rFonts w:ascii="Times New Roman" w:hAnsi="Times New Roman" w:cs="Times New Roman"/>
          <w:b/>
          <w:sz w:val="24"/>
          <w:szCs w:val="24"/>
        </w:rPr>
      </w:pPr>
    </w:p>
    <w:p w:rsidR="00FE7E5B" w:rsidRPr="003E11F7" w:rsidRDefault="00FE7E5B"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Hasil Perhitungan Struktur Aktiva</w:t>
      </w:r>
    </w:p>
    <w:p w:rsidR="00FE7E5B" w:rsidRPr="003E11F7" w:rsidRDefault="00FE7E5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Struktur aktiva merupakan kekayaan atau sumber-sumber ekonomi yang dimiliki oleh perusahaan yang diharapkan </w:t>
      </w:r>
      <w:proofErr w:type="gramStart"/>
      <w:r w:rsidRPr="003E11F7">
        <w:rPr>
          <w:rFonts w:ascii="Times New Roman" w:hAnsi="Times New Roman" w:cs="Times New Roman"/>
          <w:bCs/>
          <w:spacing w:val="-1"/>
          <w:sz w:val="24"/>
          <w:szCs w:val="24"/>
        </w:rPr>
        <w:t>akan</w:t>
      </w:r>
      <w:proofErr w:type="gramEnd"/>
      <w:r w:rsidRPr="003E11F7">
        <w:rPr>
          <w:rFonts w:ascii="Times New Roman" w:hAnsi="Times New Roman" w:cs="Times New Roman"/>
          <w:bCs/>
          <w:spacing w:val="-1"/>
          <w:sz w:val="24"/>
          <w:szCs w:val="24"/>
        </w:rPr>
        <w:t xml:space="preserve"> memberikan manfaat dimasa yang akan datang, yang terdiri dari aktiva tetap, aktiva tidak berwujud, aktiva lancar, dan aktiva tidak lancar.</w:t>
      </w:r>
    </w:p>
    <w:p w:rsidR="00FE7E5B" w:rsidRPr="003E11F7" w:rsidRDefault="003B5F13" w:rsidP="00943CAB">
      <w:pPr>
        <w:pStyle w:val="Default"/>
        <w:spacing w:line="480" w:lineRule="auto"/>
        <w:jc w:val="center"/>
        <w:rPr>
          <w:rFonts w:eastAsia="Times New Roman"/>
          <w:bCs/>
        </w:rPr>
      </w:pPr>
      <m:oMathPara>
        <m:oMath>
          <m:r>
            <w:rPr>
              <w:rFonts w:ascii="Cambria Math" w:hAnsi="Cambria Math"/>
              <w:sz w:val="22"/>
            </w:rPr>
            <m:t>S</m:t>
          </m:r>
          <m:r>
            <w:rPr>
              <w:rFonts w:ascii="Cambria Math" w:hAnsi="Cambria Math"/>
              <w:sz w:val="22"/>
            </w:rPr>
            <m:t>truktur Aktiva=</m:t>
          </m:r>
          <m:f>
            <m:fPr>
              <m:ctrlPr>
                <w:rPr>
                  <w:rFonts w:ascii="Cambria Math" w:hAnsi="Cambria Math"/>
                  <w:bCs/>
                  <w:i/>
                  <w:sz w:val="22"/>
                </w:rPr>
              </m:ctrlPr>
            </m:fPr>
            <m:num>
              <m:r>
                <w:rPr>
                  <w:rFonts w:ascii="Cambria Math" w:hAnsi="Cambria Math"/>
                  <w:sz w:val="22"/>
                </w:rPr>
                <m:t>Aktiva Tetap</m:t>
              </m:r>
            </m:num>
            <m:den>
              <m:r>
                <w:rPr>
                  <w:rFonts w:ascii="Cambria Math" w:hAnsi="Cambria Math"/>
                  <w:sz w:val="22"/>
                </w:rPr>
                <m:t>Total Aktiva</m:t>
              </m:r>
            </m:den>
          </m:f>
          <m:r>
            <w:rPr>
              <w:rFonts w:ascii="Cambria Math" w:hAnsi="Cambria Math"/>
              <w:sz w:val="22"/>
            </w:rPr>
            <m:t xml:space="preserve"> x 100 %</m:t>
          </m:r>
        </m:oMath>
      </m:oMathPara>
    </w:p>
    <w:p w:rsidR="00FE7E5B" w:rsidRPr="003E11F7" w:rsidRDefault="00FE7E5B"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Untuk perhitungan Struktur Aktiva dapat dilihat dari perhitungan berikut </w:t>
      </w:r>
      <w:proofErr w:type="gramStart"/>
      <w:r w:rsidRPr="003E11F7">
        <w:rPr>
          <w:rFonts w:ascii="Times New Roman" w:hAnsi="Times New Roman" w:cs="Times New Roman"/>
          <w:bCs/>
          <w:spacing w:val="-1"/>
          <w:sz w:val="24"/>
          <w:szCs w:val="24"/>
        </w:rPr>
        <w:t>ini :</w:t>
      </w:r>
      <w:proofErr w:type="gramEnd"/>
    </w:p>
    <w:p w:rsidR="00FE7E5B" w:rsidRPr="003E11F7" w:rsidRDefault="003B5F13" w:rsidP="00943CAB">
      <w:pPr>
        <w:pStyle w:val="Default"/>
        <w:spacing w:line="480" w:lineRule="auto"/>
        <w:jc w:val="both"/>
        <w:rPr>
          <w:rFonts w:eastAsia="Times New Roman"/>
          <w:bCs/>
          <w:i/>
        </w:rPr>
      </w:pPr>
      <m:oMathPara>
        <m:oMath>
          <m:r>
            <w:rPr>
              <w:rFonts w:ascii="Cambria Math" w:hAnsi="Cambria Math"/>
              <w:sz w:val="22"/>
            </w:rPr>
            <m:t xml:space="preserve">Struktur Aktiva </m:t>
          </m:r>
          <m:d>
            <m:dPr>
              <m:ctrlPr>
                <w:rPr>
                  <w:rFonts w:ascii="Cambria Math" w:hAnsi="Cambria Math"/>
                  <w:i/>
                  <w:sz w:val="22"/>
                </w:rPr>
              </m:ctrlPr>
            </m:dPr>
            <m:e>
              <m:r>
                <w:rPr>
                  <w:rFonts w:ascii="Cambria Math" w:hAnsi="Cambria Math"/>
                  <w:sz w:val="22"/>
                </w:rPr>
                <m:t>2009</m:t>
              </m:r>
            </m:e>
          </m:d>
          <m:r>
            <w:rPr>
              <w:rFonts w:ascii="Cambria Math" w:hAnsi="Cambria Math"/>
              <w:sz w:val="22"/>
            </w:rPr>
            <m:t>=</m:t>
          </m:r>
          <m:f>
            <m:fPr>
              <m:ctrlPr>
                <w:rPr>
                  <w:rFonts w:ascii="Cambria Math" w:hAnsi="Cambria Math"/>
                  <w:bCs/>
                  <w:i/>
                  <w:sz w:val="22"/>
                </w:rPr>
              </m:ctrlPr>
            </m:fPr>
            <m:num>
              <m:r>
                <m:rPr>
                  <m:sty m:val="p"/>
                </m:rPr>
                <w:rPr>
                  <w:rFonts w:ascii="Cambria Math" w:hAnsi="Cambria Math"/>
                  <w:sz w:val="22"/>
                </w:rPr>
                <m:t>1.269.455.761</m:t>
              </m:r>
            </m:num>
            <m:den>
              <m:r>
                <m:rPr>
                  <m:sty m:val="p"/>
                </m:rPr>
                <w:rPr>
                  <w:rFonts w:ascii="Cambria Math" w:hAnsi="Cambria Math"/>
                  <w:sz w:val="22"/>
                </w:rPr>
                <m:t>2.359.836.581</m:t>
              </m:r>
            </m:den>
          </m:f>
          <m:r>
            <w:rPr>
              <w:rFonts w:ascii="Cambria Math" w:hAnsi="Cambria Math"/>
              <w:sz w:val="22"/>
            </w:rPr>
            <m:t xml:space="preserve"> x 100 %=53,79 %</m:t>
          </m:r>
        </m:oMath>
      </m:oMathPara>
    </w:p>
    <w:p w:rsidR="00FE7E5B" w:rsidRPr="003E11F7" w:rsidRDefault="00FE7E5B" w:rsidP="00943CAB">
      <w:pPr>
        <w:pStyle w:val="Default"/>
        <w:tabs>
          <w:tab w:val="left" w:pos="284"/>
        </w:tabs>
        <w:jc w:val="both"/>
        <w:rPr>
          <w:rFonts w:eastAsia="Times New Roman"/>
          <w:bCs/>
          <w:lang w:val="en-US"/>
        </w:rPr>
      </w:pPr>
      <w:r w:rsidRPr="003E11F7">
        <w:rPr>
          <w:rFonts w:eastAsia="Times New Roman"/>
          <w:bCs/>
          <w:lang w:val="en-US"/>
        </w:rPr>
        <w:tab/>
        <w:t>Perhitungan struktur aktiva pada PT. Surya Citra Media Tbk di tahun 2009 terlihat memiliki nilai struktur aktiva yang baik yaitu sebesar 53</w:t>
      </w:r>
      <w:proofErr w:type="gramStart"/>
      <w:r w:rsidRPr="003E11F7">
        <w:rPr>
          <w:rFonts w:eastAsia="Times New Roman"/>
          <w:bCs/>
          <w:lang w:val="en-US"/>
        </w:rPr>
        <w:t>,79</w:t>
      </w:r>
      <w:proofErr w:type="gramEnd"/>
      <w:r w:rsidRPr="003E11F7">
        <w:rPr>
          <w:rFonts w:eastAsia="Times New Roman"/>
          <w:bCs/>
          <w:lang w:val="en-US"/>
        </w:rPr>
        <w:t xml:space="preserve"> %. Untuk perhitungan selengkapnya dapat dilihat pada tabel 1 </w:t>
      </w:r>
      <w:proofErr w:type="gramStart"/>
      <w:r w:rsidRPr="003E11F7">
        <w:rPr>
          <w:rFonts w:eastAsia="Times New Roman"/>
          <w:bCs/>
          <w:lang w:val="en-US"/>
        </w:rPr>
        <w:t>berikut :</w:t>
      </w:r>
      <w:proofErr w:type="gramEnd"/>
    </w:p>
    <w:p w:rsidR="00FE7E5B" w:rsidRPr="003E11F7" w:rsidRDefault="00FE7E5B" w:rsidP="00943CAB">
      <w:pPr>
        <w:pStyle w:val="Default"/>
        <w:tabs>
          <w:tab w:val="left" w:pos="284"/>
        </w:tabs>
        <w:jc w:val="center"/>
        <w:rPr>
          <w:rFonts w:eastAsia="Times New Roman"/>
          <w:b/>
          <w:bCs/>
          <w:lang w:val="en-US"/>
        </w:rPr>
      </w:pPr>
      <w:proofErr w:type="gramStart"/>
      <w:r w:rsidRPr="003E11F7">
        <w:rPr>
          <w:rFonts w:eastAsia="Times New Roman"/>
          <w:b/>
          <w:bCs/>
          <w:lang w:val="en-US"/>
        </w:rPr>
        <w:lastRenderedPageBreak/>
        <w:t>Tabel 1.</w:t>
      </w:r>
      <w:proofErr w:type="gramEnd"/>
      <w:r w:rsidRPr="003E11F7">
        <w:rPr>
          <w:rFonts w:eastAsia="Times New Roman"/>
          <w:b/>
          <w:bCs/>
          <w:lang w:val="en-US"/>
        </w:rPr>
        <w:t xml:space="preserve"> Struktur Aktiva</w:t>
      </w:r>
    </w:p>
    <w:tbl>
      <w:tblPr>
        <w:tblW w:w="8352" w:type="dxa"/>
        <w:jc w:val="center"/>
        <w:tblInd w:w="93" w:type="dxa"/>
        <w:tblLook w:val="04A0" w:firstRow="1" w:lastRow="0" w:firstColumn="1" w:lastColumn="0" w:noHBand="0" w:noVBand="1"/>
      </w:tblPr>
      <w:tblGrid>
        <w:gridCol w:w="1703"/>
        <w:gridCol w:w="897"/>
        <w:gridCol w:w="830"/>
        <w:gridCol w:w="1596"/>
        <w:gridCol w:w="1596"/>
        <w:gridCol w:w="1730"/>
      </w:tblGrid>
      <w:tr w:rsidR="00FE7E5B" w:rsidRPr="00943CAB" w:rsidTr="00943CAB">
        <w:trPr>
          <w:trHeight w:val="170"/>
          <w:jc w:val="center"/>
        </w:trPr>
        <w:tc>
          <w:tcPr>
            <w:tcW w:w="1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Nama Perusahaan</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Kode</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Tahun</w:t>
            </w:r>
          </w:p>
        </w:tc>
        <w:tc>
          <w:tcPr>
            <w:tcW w:w="4922" w:type="dxa"/>
            <w:gridSpan w:val="3"/>
            <w:tcBorders>
              <w:top w:val="single" w:sz="4" w:space="0" w:color="auto"/>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Struktur Aktiva</w:t>
            </w:r>
          </w:p>
        </w:tc>
      </w:tr>
      <w:tr w:rsidR="00FE7E5B" w:rsidRPr="00943CAB" w:rsidTr="00943CAB">
        <w:trPr>
          <w:trHeight w:val="170"/>
          <w:jc w:val="center"/>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Aktiva Tetap</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Total Aktiva</w:t>
            </w:r>
          </w:p>
        </w:tc>
        <w:tc>
          <w:tcPr>
            <w:tcW w:w="17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Struktur Aktiva</w:t>
            </w:r>
          </w:p>
        </w:tc>
      </w:tr>
      <w:tr w:rsidR="00FE7E5B" w:rsidRPr="00943CAB" w:rsidTr="00943CAB">
        <w:trPr>
          <w:trHeight w:val="170"/>
          <w:jc w:val="center"/>
        </w:trPr>
        <w:tc>
          <w:tcPr>
            <w:tcW w:w="1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PT. Surya Citra Media Tbk</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SCMA</w:t>
            </w:r>
          </w:p>
        </w:tc>
        <w:tc>
          <w:tcPr>
            <w:tcW w:w="830" w:type="dxa"/>
            <w:tcBorders>
              <w:top w:val="nil"/>
              <w:left w:val="nil"/>
              <w:bottom w:val="single" w:sz="4" w:space="0" w:color="auto"/>
              <w:right w:val="single" w:sz="4" w:space="0" w:color="auto"/>
            </w:tcBorders>
            <w:shd w:val="clear" w:color="auto" w:fill="auto"/>
            <w:noWrap/>
            <w:vAlign w:val="center"/>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2009</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1.269.455.761</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2.359.836.581</w:t>
            </w:r>
          </w:p>
        </w:tc>
        <w:tc>
          <w:tcPr>
            <w:tcW w:w="17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53,79%</w:t>
            </w:r>
          </w:p>
        </w:tc>
      </w:tr>
      <w:tr w:rsidR="00FE7E5B" w:rsidRPr="00943CAB" w:rsidTr="00943CAB">
        <w:trPr>
          <w:trHeight w:val="170"/>
          <w:jc w:val="center"/>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2010</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1.516.473.203</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2.515.567.387</w:t>
            </w:r>
          </w:p>
        </w:tc>
        <w:tc>
          <w:tcPr>
            <w:tcW w:w="17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60,28%</w:t>
            </w:r>
          </w:p>
        </w:tc>
      </w:tr>
      <w:tr w:rsidR="00FE7E5B" w:rsidRPr="00943CAB" w:rsidTr="00943CAB">
        <w:trPr>
          <w:trHeight w:val="170"/>
          <w:jc w:val="center"/>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2011</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1.535.526.694</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2.511.221.855</w:t>
            </w:r>
          </w:p>
        </w:tc>
        <w:tc>
          <w:tcPr>
            <w:tcW w:w="17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61,15%</w:t>
            </w:r>
          </w:p>
        </w:tc>
      </w:tr>
      <w:tr w:rsidR="00FE7E5B" w:rsidRPr="00943CAB" w:rsidTr="00943CAB">
        <w:trPr>
          <w:trHeight w:val="170"/>
          <w:jc w:val="center"/>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2012</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1.917.041.149</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2.893.172.402</w:t>
            </w:r>
          </w:p>
        </w:tc>
        <w:tc>
          <w:tcPr>
            <w:tcW w:w="17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66,26%</w:t>
            </w:r>
          </w:p>
        </w:tc>
      </w:tr>
      <w:tr w:rsidR="00FE7E5B" w:rsidRPr="00943CAB" w:rsidTr="00943CAB">
        <w:trPr>
          <w:trHeight w:val="170"/>
          <w:jc w:val="center"/>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2013</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2.578.004.334</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4.040.119.309</w:t>
            </w:r>
          </w:p>
        </w:tc>
        <w:tc>
          <w:tcPr>
            <w:tcW w:w="17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63,81%</w:t>
            </w:r>
          </w:p>
        </w:tc>
      </w:tr>
      <w:tr w:rsidR="00FE7E5B" w:rsidRPr="00943CAB" w:rsidTr="00943CAB">
        <w:trPr>
          <w:trHeight w:val="170"/>
          <w:jc w:val="center"/>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2014</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3.204.742.572</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4.749.409.795</w:t>
            </w:r>
          </w:p>
        </w:tc>
        <w:tc>
          <w:tcPr>
            <w:tcW w:w="17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67,48%</w:t>
            </w:r>
          </w:p>
        </w:tc>
      </w:tr>
      <w:tr w:rsidR="00FE7E5B" w:rsidRPr="00943CAB" w:rsidTr="00943CAB">
        <w:trPr>
          <w:trHeight w:val="170"/>
          <w:jc w:val="center"/>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2015</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2.843.499.538</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4.565.963.576</w:t>
            </w:r>
          </w:p>
        </w:tc>
        <w:tc>
          <w:tcPr>
            <w:tcW w:w="17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62,28%</w:t>
            </w:r>
          </w:p>
        </w:tc>
      </w:tr>
      <w:tr w:rsidR="00FE7E5B" w:rsidRPr="00943CAB" w:rsidTr="00943CAB">
        <w:trPr>
          <w:trHeight w:val="170"/>
          <w:jc w:val="center"/>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E7E5B" w:rsidRPr="00943CAB" w:rsidRDefault="00FE7E5B" w:rsidP="00943CAB">
            <w:pPr>
              <w:spacing w:after="0" w:line="240" w:lineRule="auto"/>
              <w:rPr>
                <w:rFonts w:ascii="Times New Roman" w:hAnsi="Times New Roman" w:cs="Times New Roman"/>
                <w:sz w:val="20"/>
                <w:szCs w:val="24"/>
              </w:rPr>
            </w:pPr>
          </w:p>
        </w:tc>
        <w:tc>
          <w:tcPr>
            <w:tcW w:w="8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2016</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2.952.180.869</w:t>
            </w:r>
          </w:p>
        </w:tc>
        <w:tc>
          <w:tcPr>
            <w:tcW w:w="1596"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4.820.611.941</w:t>
            </w:r>
          </w:p>
        </w:tc>
        <w:tc>
          <w:tcPr>
            <w:tcW w:w="1730" w:type="dxa"/>
            <w:tcBorders>
              <w:top w:val="nil"/>
              <w:left w:val="nil"/>
              <w:bottom w:val="single" w:sz="4" w:space="0" w:color="auto"/>
              <w:right w:val="single" w:sz="4" w:space="0" w:color="auto"/>
            </w:tcBorders>
            <w:shd w:val="clear" w:color="auto" w:fill="auto"/>
            <w:noWrap/>
            <w:vAlign w:val="bottom"/>
            <w:hideMark/>
          </w:tcPr>
          <w:p w:rsidR="00FE7E5B" w:rsidRPr="00943CAB" w:rsidRDefault="00FE7E5B"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61,24%</w:t>
            </w:r>
          </w:p>
        </w:tc>
      </w:tr>
    </w:tbl>
    <w:p w:rsidR="00FE7E5B" w:rsidRPr="003E11F7" w:rsidRDefault="00FE7E5B" w:rsidP="00943CAB">
      <w:pPr>
        <w:widowControl w:val="0"/>
        <w:tabs>
          <w:tab w:val="left" w:pos="284"/>
        </w:tabs>
        <w:autoSpaceDE w:val="0"/>
        <w:spacing w:after="0" w:line="240" w:lineRule="auto"/>
        <w:ind w:right="-1"/>
        <w:jc w:val="center"/>
        <w:rPr>
          <w:rFonts w:ascii="Times New Roman" w:hAnsi="Times New Roman" w:cs="Times New Roman"/>
          <w:bCs/>
          <w:spacing w:val="-1"/>
          <w:sz w:val="24"/>
          <w:szCs w:val="24"/>
        </w:rPr>
      </w:pPr>
      <w:proofErr w:type="gramStart"/>
      <w:r w:rsidRPr="003E11F7">
        <w:rPr>
          <w:rFonts w:ascii="Times New Roman" w:hAnsi="Times New Roman" w:cs="Times New Roman"/>
          <w:bCs/>
          <w:spacing w:val="-1"/>
          <w:sz w:val="24"/>
          <w:szCs w:val="24"/>
        </w:rPr>
        <w:t>Sumber :</w:t>
      </w:r>
      <w:proofErr w:type="gramEnd"/>
      <w:r w:rsidRPr="003E11F7">
        <w:rPr>
          <w:rFonts w:ascii="Times New Roman" w:hAnsi="Times New Roman" w:cs="Times New Roman"/>
          <w:bCs/>
          <w:spacing w:val="-1"/>
          <w:sz w:val="24"/>
          <w:szCs w:val="24"/>
        </w:rPr>
        <w:t xml:space="preserve"> Diolah Oleh Peneliti (2018)</w:t>
      </w:r>
    </w:p>
    <w:p w:rsidR="00FE7E5B" w:rsidRPr="003E11F7" w:rsidRDefault="00F86ED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00FE7E5B" w:rsidRPr="003E11F7">
        <w:rPr>
          <w:rFonts w:ascii="Times New Roman" w:hAnsi="Times New Roman" w:cs="Times New Roman"/>
          <w:bCs/>
          <w:spacing w:val="-1"/>
          <w:sz w:val="24"/>
          <w:szCs w:val="24"/>
        </w:rPr>
        <w:t>Dari tabel 1 terlihat Struktur Aktiva PT. Surya Citra Media Tbk tahun 2009 hingga 2016.</w:t>
      </w:r>
      <w:proofErr w:type="gramEnd"/>
      <w:r w:rsidR="00FE7E5B" w:rsidRPr="003E11F7">
        <w:rPr>
          <w:rFonts w:ascii="Times New Roman" w:hAnsi="Times New Roman" w:cs="Times New Roman"/>
          <w:bCs/>
          <w:spacing w:val="-1"/>
          <w:sz w:val="24"/>
          <w:szCs w:val="24"/>
        </w:rPr>
        <w:t xml:space="preserve"> Struktur Aktiva PT. Surya Citra Media Tbk pada tahun 2009 sebesar 53,79% dan pada tahun 2010 Struktur Aktiva PT. Surya Citra Media Tbk naik sebesar 60,28% kemudian pada tahun 2011 Struktur Aktiva PT. Surya Citra Media Tbk mengalami kenaikan lagi sebesar 61,15%, lalu pada tahun 2012 Struktur Aktiva PT. Surya Citra Media Tbk mengalami kenaikan yang signifikan yaitu sebesar 66,26%. Pada tahun 2013 Struktur Aktiva PT. Surya Citra Media Tbk mengalami sedikit penurunan sebesar 63,81% dan kembali naik pada tahun 2014 sebesar 67,48%. Pada tahun 2015 dan 2016 Struktur Aktiva PT. Surya Citra Media Tbk mengalami penurunan sebesar 62,28% dan 61,24%.</w:t>
      </w:r>
    </w:p>
    <w:p w:rsidR="00F86EDE" w:rsidRPr="003E11F7" w:rsidRDefault="00F86EDE"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p>
    <w:p w:rsidR="00F86EDE" w:rsidRPr="003E11F7" w:rsidRDefault="00F86EDE" w:rsidP="00943CAB">
      <w:pPr>
        <w:widowControl w:val="0"/>
        <w:tabs>
          <w:tab w:val="left" w:pos="284"/>
        </w:tabs>
        <w:autoSpaceDE w:val="0"/>
        <w:spacing w:after="0" w:line="240" w:lineRule="auto"/>
        <w:ind w:right="-1"/>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Hasil Perhitungan Profitabilitas (</w:t>
      </w:r>
      <w:r w:rsidRPr="003E11F7">
        <w:rPr>
          <w:rFonts w:ascii="Times New Roman" w:hAnsi="Times New Roman" w:cs="Times New Roman"/>
          <w:b/>
          <w:bCs/>
          <w:i/>
          <w:spacing w:val="-1"/>
          <w:sz w:val="24"/>
          <w:szCs w:val="24"/>
        </w:rPr>
        <w:t xml:space="preserve">Return </w:t>
      </w:r>
      <w:proofErr w:type="gramStart"/>
      <w:r w:rsidRPr="003E11F7">
        <w:rPr>
          <w:rFonts w:ascii="Times New Roman" w:hAnsi="Times New Roman" w:cs="Times New Roman"/>
          <w:b/>
          <w:bCs/>
          <w:i/>
          <w:spacing w:val="-1"/>
          <w:sz w:val="24"/>
          <w:szCs w:val="24"/>
        </w:rPr>
        <w:t>On</w:t>
      </w:r>
      <w:proofErr w:type="gramEnd"/>
      <w:r w:rsidRPr="003E11F7">
        <w:rPr>
          <w:rFonts w:ascii="Times New Roman" w:hAnsi="Times New Roman" w:cs="Times New Roman"/>
          <w:b/>
          <w:bCs/>
          <w:i/>
          <w:spacing w:val="-1"/>
          <w:sz w:val="24"/>
          <w:szCs w:val="24"/>
        </w:rPr>
        <w:t xml:space="preserve"> Equity</w:t>
      </w:r>
      <w:r w:rsidRPr="003E11F7">
        <w:rPr>
          <w:rFonts w:ascii="Times New Roman" w:hAnsi="Times New Roman" w:cs="Times New Roman"/>
          <w:b/>
          <w:bCs/>
          <w:spacing w:val="-1"/>
          <w:sz w:val="24"/>
          <w:szCs w:val="24"/>
        </w:rPr>
        <w:t>)</w:t>
      </w:r>
    </w:p>
    <w:p w:rsidR="00F86EDE" w:rsidRPr="003E11F7" w:rsidRDefault="00F86ED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
          <w:bCs/>
          <w:spacing w:val="-1"/>
          <w:sz w:val="24"/>
          <w:szCs w:val="24"/>
        </w:rPr>
        <w:tab/>
      </w:r>
      <w:r w:rsidRPr="003E11F7">
        <w:rPr>
          <w:rFonts w:ascii="Times New Roman" w:hAnsi="Times New Roman" w:cs="Times New Roman"/>
          <w:bCs/>
          <w:i/>
          <w:spacing w:val="-1"/>
          <w:sz w:val="24"/>
          <w:szCs w:val="24"/>
        </w:rPr>
        <w:t xml:space="preserve">Return </w:t>
      </w:r>
      <w:proofErr w:type="gramStart"/>
      <w:r w:rsidRPr="003E11F7">
        <w:rPr>
          <w:rFonts w:ascii="Times New Roman" w:hAnsi="Times New Roman" w:cs="Times New Roman"/>
          <w:bCs/>
          <w:i/>
          <w:spacing w:val="-1"/>
          <w:sz w:val="24"/>
          <w:szCs w:val="24"/>
        </w:rPr>
        <w:t>On</w:t>
      </w:r>
      <w:proofErr w:type="gramEnd"/>
      <w:r w:rsidRPr="003E11F7">
        <w:rPr>
          <w:rFonts w:ascii="Times New Roman" w:hAnsi="Times New Roman" w:cs="Times New Roman"/>
          <w:bCs/>
          <w:i/>
          <w:spacing w:val="-1"/>
          <w:sz w:val="24"/>
          <w:szCs w:val="24"/>
        </w:rPr>
        <w:t xml:space="preserve"> Equity</w:t>
      </w:r>
      <w:r w:rsidRPr="003E11F7">
        <w:rPr>
          <w:rFonts w:ascii="Times New Roman" w:hAnsi="Times New Roman" w:cs="Times New Roman"/>
          <w:bCs/>
          <w:spacing w:val="-1"/>
          <w:sz w:val="24"/>
          <w:szCs w:val="24"/>
        </w:rPr>
        <w:t xml:space="preserve"> merupakan rasio yang menunjukkan kemampuan perusahaan dalam menghasilkan laba bersih dengan menggunakan modal sendiri dan menghasilkan laba bersih yang tersedia bagi pemilik atau investor.</w:t>
      </w:r>
    </w:p>
    <w:p w:rsidR="00F86EDE" w:rsidRPr="003E11F7" w:rsidRDefault="003B5F13" w:rsidP="00943CAB">
      <w:pPr>
        <w:pStyle w:val="Default"/>
        <w:spacing w:line="480" w:lineRule="auto"/>
        <w:jc w:val="center"/>
      </w:pPr>
      <m:oMathPara>
        <m:oMath>
          <m:r>
            <w:rPr>
              <w:rFonts w:ascii="Cambria Math" w:hAnsi="Cambria Math"/>
              <w:sz w:val="22"/>
            </w:rPr>
            <m:t>ROE=</m:t>
          </m:r>
          <m:f>
            <m:fPr>
              <m:ctrlPr>
                <w:rPr>
                  <w:rFonts w:ascii="Cambria Math" w:hAnsi="Cambria Math"/>
                  <w:bCs/>
                  <w:i/>
                  <w:sz w:val="22"/>
                </w:rPr>
              </m:ctrlPr>
            </m:fPr>
            <m:num>
              <m:r>
                <w:rPr>
                  <w:rFonts w:ascii="Cambria Math" w:hAnsi="Cambria Math"/>
                  <w:sz w:val="22"/>
                </w:rPr>
                <m:t>Laba Bersih</m:t>
              </m:r>
            </m:num>
            <m:den>
              <m:r>
                <w:rPr>
                  <w:rFonts w:ascii="Cambria Math" w:hAnsi="Cambria Math"/>
                  <w:sz w:val="22"/>
                </w:rPr>
                <m:t>Total Ekuitas</m:t>
              </m:r>
            </m:den>
          </m:f>
          <m:r>
            <w:rPr>
              <w:rFonts w:ascii="Cambria Math" w:hAnsi="Cambria Math"/>
              <w:sz w:val="22"/>
            </w:rPr>
            <m:t xml:space="preserve"> x 100%</m:t>
          </m:r>
        </m:oMath>
      </m:oMathPara>
    </w:p>
    <w:p w:rsidR="00F86EDE" w:rsidRPr="003E11F7" w:rsidRDefault="00F86ED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Untuk perhitungan </w:t>
      </w:r>
      <w:r w:rsidRPr="003E11F7">
        <w:rPr>
          <w:rFonts w:ascii="Times New Roman" w:hAnsi="Times New Roman" w:cs="Times New Roman"/>
          <w:bCs/>
          <w:i/>
          <w:spacing w:val="-1"/>
          <w:sz w:val="24"/>
          <w:szCs w:val="24"/>
        </w:rPr>
        <w:t>Return On Equity</w:t>
      </w:r>
      <w:r w:rsidRPr="003E11F7">
        <w:rPr>
          <w:rFonts w:ascii="Times New Roman" w:hAnsi="Times New Roman" w:cs="Times New Roman"/>
          <w:bCs/>
          <w:spacing w:val="-1"/>
          <w:sz w:val="24"/>
          <w:szCs w:val="24"/>
        </w:rPr>
        <w:t xml:space="preserve"> dapat dilihat pada perhitungan berikut </w:t>
      </w:r>
      <w:proofErr w:type="gramStart"/>
      <w:r w:rsidRPr="003E11F7">
        <w:rPr>
          <w:rFonts w:ascii="Times New Roman" w:hAnsi="Times New Roman" w:cs="Times New Roman"/>
          <w:bCs/>
          <w:spacing w:val="-1"/>
          <w:sz w:val="24"/>
          <w:szCs w:val="24"/>
        </w:rPr>
        <w:t>ini :</w:t>
      </w:r>
      <w:proofErr w:type="gramEnd"/>
    </w:p>
    <w:p w:rsidR="00F86EDE" w:rsidRPr="003E11F7" w:rsidRDefault="003B5F13" w:rsidP="00943CAB">
      <w:pPr>
        <w:pStyle w:val="Default"/>
        <w:spacing w:line="480" w:lineRule="auto"/>
        <w:jc w:val="both"/>
      </w:pPr>
      <m:oMathPara>
        <m:oMath>
          <m:r>
            <w:rPr>
              <w:rFonts w:ascii="Cambria Math" w:hAnsi="Cambria Math"/>
              <w:sz w:val="22"/>
            </w:rPr>
            <m:t xml:space="preserve">ROE </m:t>
          </m:r>
          <m:d>
            <m:dPr>
              <m:ctrlPr>
                <w:rPr>
                  <w:rFonts w:ascii="Cambria Math" w:hAnsi="Cambria Math"/>
                  <w:i/>
                  <w:sz w:val="22"/>
                </w:rPr>
              </m:ctrlPr>
            </m:dPr>
            <m:e>
              <m:r>
                <w:rPr>
                  <w:rFonts w:ascii="Cambria Math" w:hAnsi="Cambria Math"/>
                  <w:sz w:val="22"/>
                </w:rPr>
                <m:t>2009</m:t>
              </m:r>
            </m:e>
          </m:d>
          <m:r>
            <w:rPr>
              <w:rFonts w:ascii="Cambria Math" w:hAnsi="Cambria Math"/>
              <w:sz w:val="22"/>
            </w:rPr>
            <m:t>=</m:t>
          </m:r>
          <m:f>
            <m:fPr>
              <m:ctrlPr>
                <w:rPr>
                  <w:rFonts w:ascii="Cambria Math" w:hAnsi="Cambria Math"/>
                  <w:bCs/>
                  <w:i/>
                  <w:sz w:val="22"/>
                </w:rPr>
              </m:ctrlPr>
            </m:fPr>
            <m:num>
              <m:r>
                <m:rPr>
                  <m:sty m:val="p"/>
                </m:rPr>
                <w:rPr>
                  <w:rFonts w:ascii="Cambria Math" w:hAnsi="Cambria Math"/>
                  <w:sz w:val="22"/>
                </w:rPr>
                <m:t>285.453.430</m:t>
              </m:r>
            </m:num>
            <m:den>
              <m:r>
                <m:rPr>
                  <m:sty m:val="p"/>
                </m:rPr>
                <w:rPr>
                  <w:rFonts w:ascii="Cambria Math" w:hAnsi="Cambria Math"/>
                  <w:sz w:val="22"/>
                </w:rPr>
                <m:t>1.395.664.398</m:t>
              </m:r>
            </m:den>
          </m:f>
          <m:r>
            <w:rPr>
              <w:rFonts w:ascii="Cambria Math" w:hAnsi="Cambria Math"/>
              <w:sz w:val="22"/>
            </w:rPr>
            <m:t xml:space="preserve"> x 100%=20,45%</m:t>
          </m:r>
        </m:oMath>
      </m:oMathPara>
    </w:p>
    <w:p w:rsidR="00F86EDE" w:rsidRPr="003E11F7" w:rsidRDefault="00F86ED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Perhitungan profitabilitas yang diukur dengan </w:t>
      </w:r>
      <w:r w:rsidRPr="003E11F7">
        <w:rPr>
          <w:rFonts w:ascii="Times New Roman" w:hAnsi="Times New Roman" w:cs="Times New Roman"/>
          <w:bCs/>
          <w:i/>
          <w:spacing w:val="-1"/>
          <w:sz w:val="24"/>
          <w:szCs w:val="24"/>
        </w:rPr>
        <w:t>Return On Equity</w:t>
      </w:r>
      <w:r w:rsidRPr="003E11F7">
        <w:rPr>
          <w:rFonts w:ascii="Times New Roman" w:hAnsi="Times New Roman" w:cs="Times New Roman"/>
          <w:bCs/>
          <w:spacing w:val="-1"/>
          <w:sz w:val="24"/>
          <w:szCs w:val="24"/>
        </w:rPr>
        <w:t xml:space="preserve"> (ROE) pada PT. Surya Citra Media Tbk di tahun 2009 terlihat memiliki nilai </w:t>
      </w:r>
      <w:r w:rsidRPr="003E11F7">
        <w:rPr>
          <w:rFonts w:ascii="Times New Roman" w:hAnsi="Times New Roman" w:cs="Times New Roman"/>
          <w:bCs/>
          <w:i/>
          <w:spacing w:val="-1"/>
          <w:sz w:val="24"/>
          <w:szCs w:val="24"/>
        </w:rPr>
        <w:t>Return On Equity</w:t>
      </w:r>
      <w:r w:rsidRPr="003E11F7">
        <w:rPr>
          <w:rFonts w:ascii="Times New Roman" w:hAnsi="Times New Roman" w:cs="Times New Roman"/>
          <w:bCs/>
          <w:spacing w:val="-1"/>
          <w:sz w:val="24"/>
          <w:szCs w:val="24"/>
        </w:rPr>
        <w:t xml:space="preserve"> (ROE) yang kurang baik yaitu sebesar 20,45%. Untuk perhitungan selengkapnya dapat dilihat pada tabel 2 </w:t>
      </w:r>
      <w:proofErr w:type="gramStart"/>
      <w:r w:rsidRPr="003E11F7">
        <w:rPr>
          <w:rFonts w:ascii="Times New Roman" w:hAnsi="Times New Roman" w:cs="Times New Roman"/>
          <w:bCs/>
          <w:spacing w:val="-1"/>
          <w:sz w:val="24"/>
          <w:szCs w:val="24"/>
        </w:rPr>
        <w:t>berikut :</w:t>
      </w:r>
      <w:proofErr w:type="gramEnd"/>
    </w:p>
    <w:p w:rsidR="00F86EDE" w:rsidRPr="003E11F7" w:rsidRDefault="00F86EDE" w:rsidP="00943CAB">
      <w:pPr>
        <w:pStyle w:val="Default"/>
        <w:tabs>
          <w:tab w:val="left" w:pos="284"/>
        </w:tabs>
        <w:jc w:val="center"/>
        <w:rPr>
          <w:rFonts w:eastAsia="Times New Roman"/>
          <w:b/>
          <w:bCs/>
          <w:lang w:val="en-US"/>
        </w:rPr>
      </w:pPr>
      <w:proofErr w:type="gramStart"/>
      <w:r w:rsidRPr="003E11F7">
        <w:rPr>
          <w:rFonts w:eastAsia="Times New Roman"/>
          <w:b/>
          <w:bCs/>
          <w:lang w:val="en-US"/>
        </w:rPr>
        <w:t>Tabel 2.</w:t>
      </w:r>
      <w:proofErr w:type="gramEnd"/>
      <w:r w:rsidRPr="003E11F7">
        <w:rPr>
          <w:rFonts w:eastAsia="Times New Roman"/>
          <w:b/>
          <w:bCs/>
          <w:lang w:val="en-US"/>
        </w:rPr>
        <w:t xml:space="preserve"> Profitabilitas (</w:t>
      </w:r>
      <w:r w:rsidRPr="003E11F7">
        <w:rPr>
          <w:rFonts w:eastAsia="Times New Roman"/>
          <w:b/>
          <w:bCs/>
          <w:i/>
          <w:lang w:val="en-US"/>
        </w:rPr>
        <w:t xml:space="preserve">Return </w:t>
      </w:r>
      <w:proofErr w:type="gramStart"/>
      <w:r w:rsidRPr="003E11F7">
        <w:rPr>
          <w:rFonts w:eastAsia="Times New Roman"/>
          <w:b/>
          <w:bCs/>
          <w:i/>
          <w:lang w:val="en-US"/>
        </w:rPr>
        <w:t>On</w:t>
      </w:r>
      <w:proofErr w:type="gramEnd"/>
      <w:r w:rsidRPr="003E11F7">
        <w:rPr>
          <w:rFonts w:eastAsia="Times New Roman"/>
          <w:b/>
          <w:bCs/>
          <w:i/>
          <w:lang w:val="en-US"/>
        </w:rPr>
        <w:t xml:space="preserve"> Equity</w:t>
      </w:r>
      <w:r w:rsidRPr="003E11F7">
        <w:rPr>
          <w:rFonts w:eastAsia="Times New Roman"/>
          <w:b/>
          <w:bCs/>
          <w:lang w:val="en-US"/>
        </w:rPr>
        <w:t>)</w:t>
      </w:r>
    </w:p>
    <w:tbl>
      <w:tblPr>
        <w:tblW w:w="7774" w:type="dxa"/>
        <w:jc w:val="center"/>
        <w:tblInd w:w="-109" w:type="dxa"/>
        <w:tblLook w:val="04A0" w:firstRow="1" w:lastRow="0" w:firstColumn="1" w:lastColumn="0" w:noHBand="0" w:noVBand="1"/>
      </w:tblPr>
      <w:tblGrid>
        <w:gridCol w:w="1637"/>
        <w:gridCol w:w="897"/>
        <w:gridCol w:w="1092"/>
        <w:gridCol w:w="1488"/>
        <w:gridCol w:w="1488"/>
        <w:gridCol w:w="1172"/>
      </w:tblGrid>
      <w:tr w:rsidR="00F86EDE" w:rsidRPr="00943CAB" w:rsidTr="00943CAB">
        <w:trPr>
          <w:trHeight w:val="170"/>
          <w:jc w:val="center"/>
        </w:trPr>
        <w:tc>
          <w:tcPr>
            <w:tcW w:w="1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Nama Perusahaan</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Kode</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Tahun</w:t>
            </w:r>
          </w:p>
        </w:tc>
        <w:tc>
          <w:tcPr>
            <w:tcW w:w="4148" w:type="dxa"/>
            <w:gridSpan w:val="3"/>
            <w:tcBorders>
              <w:top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Profitabilitas</w:t>
            </w:r>
          </w:p>
        </w:tc>
      </w:tr>
      <w:tr w:rsidR="00F86EDE" w:rsidRPr="00943CAB" w:rsidTr="00943CAB">
        <w:trPr>
          <w:trHeight w:val="170"/>
          <w:jc w:val="center"/>
        </w:trPr>
        <w:tc>
          <w:tcPr>
            <w:tcW w:w="1637" w:type="dxa"/>
            <w:vMerge/>
            <w:tcBorders>
              <w:top w:val="single" w:sz="4" w:space="0" w:color="auto"/>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0" w:type="auto"/>
            <w:tcBorders>
              <w:top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Laba Bersih</w:t>
            </w:r>
          </w:p>
        </w:tc>
        <w:tc>
          <w:tcPr>
            <w:tcW w:w="0" w:type="auto"/>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Total Ekuitas</w:t>
            </w:r>
          </w:p>
        </w:tc>
        <w:tc>
          <w:tcPr>
            <w:tcW w:w="1076" w:type="dxa"/>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ROE</w:t>
            </w:r>
          </w:p>
        </w:tc>
      </w:tr>
      <w:tr w:rsidR="00F86EDE" w:rsidRPr="00943CAB" w:rsidTr="00943CAB">
        <w:trPr>
          <w:trHeight w:val="170"/>
          <w:jc w:val="center"/>
        </w:trPr>
        <w:tc>
          <w:tcPr>
            <w:tcW w:w="1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PT. Surya Citra Media Tbk</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SCMA</w:t>
            </w:r>
          </w:p>
        </w:tc>
        <w:tc>
          <w:tcPr>
            <w:tcW w:w="1092" w:type="dxa"/>
            <w:tcBorders>
              <w:top w:val="nil"/>
              <w:left w:val="nil"/>
              <w:bottom w:val="single" w:sz="4" w:space="0" w:color="auto"/>
              <w:right w:val="single" w:sz="4" w:space="0" w:color="auto"/>
            </w:tcBorders>
            <w:shd w:val="clear" w:color="auto" w:fill="auto"/>
            <w:noWrap/>
            <w:vAlign w:val="center"/>
            <w:hideMark/>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2009</w:t>
            </w:r>
          </w:p>
        </w:tc>
        <w:tc>
          <w:tcPr>
            <w:tcW w:w="0" w:type="auto"/>
            <w:tcBorders>
              <w:top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285.453.430</w:t>
            </w:r>
          </w:p>
        </w:tc>
        <w:tc>
          <w:tcPr>
            <w:tcW w:w="0" w:type="auto"/>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1.395.664.398</w:t>
            </w:r>
          </w:p>
        </w:tc>
        <w:tc>
          <w:tcPr>
            <w:tcW w:w="1076" w:type="dxa"/>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20,45%</w:t>
            </w:r>
          </w:p>
        </w:tc>
      </w:tr>
      <w:tr w:rsidR="00F86EDE" w:rsidRPr="00943CAB" w:rsidTr="00943CAB">
        <w:trPr>
          <w:trHeight w:val="170"/>
          <w:jc w:val="center"/>
        </w:trPr>
        <w:tc>
          <w:tcPr>
            <w:tcW w:w="1637" w:type="dxa"/>
            <w:vMerge/>
            <w:tcBorders>
              <w:top w:val="single" w:sz="4" w:space="0" w:color="auto"/>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1092" w:type="dxa"/>
            <w:tcBorders>
              <w:top w:val="nil"/>
              <w:left w:val="nil"/>
              <w:bottom w:val="single" w:sz="4" w:space="0" w:color="auto"/>
              <w:right w:val="single" w:sz="4" w:space="0" w:color="auto"/>
            </w:tcBorders>
            <w:shd w:val="clear" w:color="auto" w:fill="auto"/>
            <w:noWrap/>
            <w:vAlign w:val="bottom"/>
            <w:hideMark/>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2010</w:t>
            </w:r>
          </w:p>
        </w:tc>
        <w:tc>
          <w:tcPr>
            <w:tcW w:w="0" w:type="auto"/>
            <w:tcBorders>
              <w:top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530.127.428</w:t>
            </w:r>
          </w:p>
        </w:tc>
        <w:tc>
          <w:tcPr>
            <w:tcW w:w="0" w:type="auto"/>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1.486.766.263</w:t>
            </w:r>
          </w:p>
        </w:tc>
        <w:tc>
          <w:tcPr>
            <w:tcW w:w="1076" w:type="dxa"/>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35,66%</w:t>
            </w:r>
          </w:p>
        </w:tc>
      </w:tr>
      <w:tr w:rsidR="00F86EDE" w:rsidRPr="00943CAB" w:rsidTr="00943CAB">
        <w:trPr>
          <w:trHeight w:val="170"/>
          <w:jc w:val="center"/>
        </w:trPr>
        <w:tc>
          <w:tcPr>
            <w:tcW w:w="1637" w:type="dxa"/>
            <w:vMerge/>
            <w:tcBorders>
              <w:top w:val="single" w:sz="4" w:space="0" w:color="auto"/>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1092" w:type="dxa"/>
            <w:tcBorders>
              <w:top w:val="nil"/>
              <w:left w:val="nil"/>
              <w:bottom w:val="single" w:sz="4" w:space="0" w:color="auto"/>
              <w:right w:val="single" w:sz="4" w:space="0" w:color="auto"/>
            </w:tcBorders>
            <w:shd w:val="clear" w:color="auto" w:fill="auto"/>
            <w:noWrap/>
            <w:vAlign w:val="bottom"/>
            <w:hideMark/>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2011</w:t>
            </w:r>
          </w:p>
        </w:tc>
        <w:tc>
          <w:tcPr>
            <w:tcW w:w="0" w:type="auto"/>
            <w:tcBorders>
              <w:top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912.587.591</w:t>
            </w:r>
          </w:p>
        </w:tc>
        <w:tc>
          <w:tcPr>
            <w:tcW w:w="0" w:type="auto"/>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1.504.271.436</w:t>
            </w:r>
          </w:p>
        </w:tc>
        <w:tc>
          <w:tcPr>
            <w:tcW w:w="1076" w:type="dxa"/>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60,67%</w:t>
            </w:r>
          </w:p>
        </w:tc>
      </w:tr>
      <w:tr w:rsidR="00F86EDE" w:rsidRPr="00943CAB" w:rsidTr="00943CAB">
        <w:trPr>
          <w:trHeight w:val="170"/>
          <w:jc w:val="center"/>
        </w:trPr>
        <w:tc>
          <w:tcPr>
            <w:tcW w:w="1637" w:type="dxa"/>
            <w:vMerge/>
            <w:tcBorders>
              <w:top w:val="single" w:sz="4" w:space="0" w:color="auto"/>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1092" w:type="dxa"/>
            <w:tcBorders>
              <w:top w:val="nil"/>
              <w:left w:val="nil"/>
              <w:bottom w:val="single" w:sz="4" w:space="0" w:color="auto"/>
              <w:right w:val="single" w:sz="4" w:space="0" w:color="auto"/>
            </w:tcBorders>
            <w:shd w:val="clear" w:color="auto" w:fill="auto"/>
            <w:noWrap/>
            <w:vAlign w:val="bottom"/>
            <w:hideMark/>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2012</w:t>
            </w:r>
          </w:p>
        </w:tc>
        <w:tc>
          <w:tcPr>
            <w:tcW w:w="0" w:type="auto"/>
            <w:tcBorders>
              <w:top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913.012.762</w:t>
            </w:r>
          </w:p>
        </w:tc>
        <w:tc>
          <w:tcPr>
            <w:tcW w:w="0" w:type="auto"/>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2.188.439.277</w:t>
            </w:r>
          </w:p>
        </w:tc>
        <w:tc>
          <w:tcPr>
            <w:tcW w:w="1076" w:type="dxa"/>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41,72%</w:t>
            </w:r>
          </w:p>
        </w:tc>
      </w:tr>
      <w:tr w:rsidR="00F86EDE" w:rsidRPr="00943CAB" w:rsidTr="00943CAB">
        <w:trPr>
          <w:trHeight w:val="170"/>
          <w:jc w:val="center"/>
        </w:trPr>
        <w:tc>
          <w:tcPr>
            <w:tcW w:w="1637" w:type="dxa"/>
            <w:vMerge/>
            <w:tcBorders>
              <w:top w:val="single" w:sz="4" w:space="0" w:color="auto"/>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1092" w:type="dxa"/>
            <w:tcBorders>
              <w:top w:val="nil"/>
              <w:left w:val="nil"/>
              <w:bottom w:val="single" w:sz="4" w:space="0" w:color="auto"/>
              <w:right w:val="single" w:sz="4" w:space="0" w:color="auto"/>
            </w:tcBorders>
            <w:shd w:val="clear" w:color="auto" w:fill="auto"/>
            <w:noWrap/>
            <w:vAlign w:val="bottom"/>
            <w:hideMark/>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2013</w:t>
            </w:r>
          </w:p>
        </w:tc>
        <w:tc>
          <w:tcPr>
            <w:tcW w:w="0" w:type="auto"/>
            <w:tcBorders>
              <w:top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1.285.897.062</w:t>
            </w:r>
          </w:p>
        </w:tc>
        <w:tc>
          <w:tcPr>
            <w:tcW w:w="0" w:type="auto"/>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2.777.310.641</w:t>
            </w:r>
          </w:p>
        </w:tc>
        <w:tc>
          <w:tcPr>
            <w:tcW w:w="1076" w:type="dxa"/>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46,30%</w:t>
            </w:r>
          </w:p>
        </w:tc>
      </w:tr>
      <w:tr w:rsidR="00F86EDE" w:rsidRPr="00943CAB" w:rsidTr="00943CAB">
        <w:trPr>
          <w:trHeight w:val="170"/>
          <w:jc w:val="center"/>
        </w:trPr>
        <w:tc>
          <w:tcPr>
            <w:tcW w:w="1637" w:type="dxa"/>
            <w:vMerge/>
            <w:tcBorders>
              <w:top w:val="single" w:sz="4" w:space="0" w:color="auto"/>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1092" w:type="dxa"/>
            <w:tcBorders>
              <w:top w:val="nil"/>
              <w:left w:val="nil"/>
              <w:bottom w:val="single" w:sz="4" w:space="0" w:color="auto"/>
              <w:right w:val="single" w:sz="4" w:space="0" w:color="auto"/>
            </w:tcBorders>
            <w:shd w:val="clear" w:color="auto" w:fill="auto"/>
            <w:noWrap/>
            <w:vAlign w:val="bottom"/>
            <w:hideMark/>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2014</w:t>
            </w:r>
          </w:p>
        </w:tc>
        <w:tc>
          <w:tcPr>
            <w:tcW w:w="0" w:type="auto"/>
            <w:tcBorders>
              <w:top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1.448.274.225</w:t>
            </w:r>
          </w:p>
        </w:tc>
        <w:tc>
          <w:tcPr>
            <w:tcW w:w="0" w:type="auto"/>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3.487.868.230</w:t>
            </w:r>
          </w:p>
        </w:tc>
        <w:tc>
          <w:tcPr>
            <w:tcW w:w="1076" w:type="dxa"/>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41,52%</w:t>
            </w:r>
          </w:p>
        </w:tc>
      </w:tr>
      <w:tr w:rsidR="00F86EDE" w:rsidRPr="00943CAB" w:rsidTr="00943CAB">
        <w:trPr>
          <w:trHeight w:val="170"/>
          <w:jc w:val="center"/>
        </w:trPr>
        <w:tc>
          <w:tcPr>
            <w:tcW w:w="1637" w:type="dxa"/>
            <w:vMerge/>
            <w:tcBorders>
              <w:top w:val="single" w:sz="4" w:space="0" w:color="auto"/>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1092" w:type="dxa"/>
            <w:tcBorders>
              <w:top w:val="nil"/>
              <w:left w:val="nil"/>
              <w:bottom w:val="single" w:sz="4" w:space="0" w:color="auto"/>
              <w:right w:val="single" w:sz="4" w:space="0" w:color="auto"/>
            </w:tcBorders>
            <w:shd w:val="clear" w:color="auto" w:fill="auto"/>
            <w:noWrap/>
            <w:vAlign w:val="bottom"/>
            <w:hideMark/>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2015</w:t>
            </w:r>
          </w:p>
        </w:tc>
        <w:tc>
          <w:tcPr>
            <w:tcW w:w="0" w:type="auto"/>
            <w:tcBorders>
              <w:top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1.539.244.879</w:t>
            </w:r>
          </w:p>
        </w:tc>
        <w:tc>
          <w:tcPr>
            <w:tcW w:w="0" w:type="auto"/>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3.413.675.712</w:t>
            </w:r>
          </w:p>
        </w:tc>
        <w:tc>
          <w:tcPr>
            <w:tcW w:w="1076" w:type="dxa"/>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45,09%</w:t>
            </w:r>
          </w:p>
        </w:tc>
      </w:tr>
      <w:tr w:rsidR="00F86EDE" w:rsidRPr="00943CAB" w:rsidTr="00943CAB">
        <w:trPr>
          <w:trHeight w:val="170"/>
          <w:jc w:val="center"/>
        </w:trPr>
        <w:tc>
          <w:tcPr>
            <w:tcW w:w="1637" w:type="dxa"/>
            <w:vMerge/>
            <w:tcBorders>
              <w:top w:val="single" w:sz="4" w:space="0" w:color="auto"/>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897" w:type="dxa"/>
            <w:vMerge/>
            <w:tcBorders>
              <w:top w:val="nil"/>
              <w:left w:val="single" w:sz="4" w:space="0" w:color="auto"/>
              <w:bottom w:val="single" w:sz="4" w:space="0" w:color="auto"/>
              <w:right w:val="single" w:sz="4" w:space="0" w:color="auto"/>
            </w:tcBorders>
            <w:vAlign w:val="center"/>
            <w:hideMark/>
          </w:tcPr>
          <w:p w:rsidR="00F86EDE" w:rsidRPr="00943CAB" w:rsidRDefault="00F86EDE" w:rsidP="00943CAB">
            <w:pPr>
              <w:spacing w:after="0" w:line="240" w:lineRule="auto"/>
              <w:rPr>
                <w:rFonts w:ascii="Times New Roman" w:hAnsi="Times New Roman" w:cs="Times New Roman"/>
                <w:sz w:val="20"/>
                <w:szCs w:val="24"/>
              </w:rPr>
            </w:pPr>
          </w:p>
        </w:tc>
        <w:tc>
          <w:tcPr>
            <w:tcW w:w="1092" w:type="dxa"/>
            <w:tcBorders>
              <w:top w:val="nil"/>
              <w:left w:val="nil"/>
              <w:bottom w:val="single" w:sz="4" w:space="0" w:color="auto"/>
              <w:right w:val="single" w:sz="4" w:space="0" w:color="auto"/>
            </w:tcBorders>
            <w:shd w:val="clear" w:color="auto" w:fill="auto"/>
            <w:noWrap/>
            <w:vAlign w:val="bottom"/>
            <w:hideMark/>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2016</w:t>
            </w:r>
          </w:p>
        </w:tc>
        <w:tc>
          <w:tcPr>
            <w:tcW w:w="0" w:type="auto"/>
            <w:tcBorders>
              <w:top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1.501.676.948</w:t>
            </w:r>
          </w:p>
        </w:tc>
        <w:tc>
          <w:tcPr>
            <w:tcW w:w="0" w:type="auto"/>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3.705.408.156</w:t>
            </w:r>
          </w:p>
        </w:tc>
        <w:tc>
          <w:tcPr>
            <w:tcW w:w="1076" w:type="dxa"/>
            <w:tcBorders>
              <w:top w:val="single" w:sz="4" w:space="0" w:color="auto"/>
              <w:left w:val="single" w:sz="4" w:space="0" w:color="auto"/>
              <w:bottom w:val="single" w:sz="4" w:space="0" w:color="auto"/>
              <w:right w:val="single" w:sz="4" w:space="0" w:color="auto"/>
            </w:tcBorders>
            <w:vAlign w:val="bottom"/>
          </w:tcPr>
          <w:p w:rsidR="00F86EDE" w:rsidRPr="00943CAB" w:rsidRDefault="00F86ED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40,53%</w:t>
            </w:r>
          </w:p>
        </w:tc>
      </w:tr>
    </w:tbl>
    <w:p w:rsidR="00F86EDE" w:rsidRPr="003E11F7" w:rsidRDefault="00F86EDE" w:rsidP="00943CAB">
      <w:pPr>
        <w:spacing w:after="0" w:line="240" w:lineRule="auto"/>
        <w:jc w:val="center"/>
        <w:rPr>
          <w:rFonts w:ascii="Times New Roman" w:hAnsi="Times New Roman" w:cs="Times New Roman"/>
          <w:bCs/>
          <w:spacing w:val="-1"/>
          <w:sz w:val="24"/>
          <w:szCs w:val="24"/>
        </w:rPr>
      </w:pPr>
      <w:proofErr w:type="gramStart"/>
      <w:r w:rsidRPr="003E11F7">
        <w:rPr>
          <w:rFonts w:ascii="Times New Roman" w:hAnsi="Times New Roman" w:cs="Times New Roman"/>
          <w:bCs/>
          <w:spacing w:val="-1"/>
          <w:sz w:val="24"/>
          <w:szCs w:val="24"/>
        </w:rPr>
        <w:t>Sumber :</w:t>
      </w:r>
      <w:proofErr w:type="gramEnd"/>
      <w:r w:rsidRPr="003E11F7">
        <w:rPr>
          <w:rFonts w:ascii="Times New Roman" w:hAnsi="Times New Roman" w:cs="Times New Roman"/>
          <w:bCs/>
          <w:spacing w:val="-1"/>
          <w:sz w:val="24"/>
          <w:szCs w:val="24"/>
        </w:rPr>
        <w:t xml:space="preserve"> Diolah Oleh Peneliti (2018)</w:t>
      </w:r>
    </w:p>
    <w:p w:rsidR="00F86EDE" w:rsidRPr="003E11F7" w:rsidRDefault="00F86ED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r w:rsidR="00993436" w:rsidRPr="003E11F7">
        <w:rPr>
          <w:rFonts w:ascii="Times New Roman" w:hAnsi="Times New Roman" w:cs="Times New Roman"/>
          <w:bCs/>
          <w:spacing w:val="-1"/>
          <w:sz w:val="24"/>
          <w:szCs w:val="24"/>
        </w:rPr>
        <w:t xml:space="preserve">Dari tabel </w:t>
      </w:r>
      <w:r w:rsidRPr="003E11F7">
        <w:rPr>
          <w:rFonts w:ascii="Times New Roman" w:hAnsi="Times New Roman" w:cs="Times New Roman"/>
          <w:bCs/>
          <w:spacing w:val="-1"/>
          <w:sz w:val="24"/>
          <w:szCs w:val="24"/>
        </w:rPr>
        <w:t xml:space="preserve">2 terlihat </w:t>
      </w:r>
      <w:r w:rsidRPr="003E11F7">
        <w:rPr>
          <w:rFonts w:ascii="Times New Roman" w:hAnsi="Times New Roman" w:cs="Times New Roman"/>
          <w:bCs/>
          <w:i/>
          <w:spacing w:val="-1"/>
          <w:sz w:val="24"/>
          <w:szCs w:val="24"/>
        </w:rPr>
        <w:t xml:space="preserve">Return </w:t>
      </w:r>
      <w:proofErr w:type="gramStart"/>
      <w:r w:rsidRPr="003E11F7">
        <w:rPr>
          <w:rFonts w:ascii="Times New Roman" w:hAnsi="Times New Roman" w:cs="Times New Roman"/>
          <w:bCs/>
          <w:i/>
          <w:spacing w:val="-1"/>
          <w:sz w:val="24"/>
          <w:szCs w:val="24"/>
        </w:rPr>
        <w:t>On</w:t>
      </w:r>
      <w:proofErr w:type="gramEnd"/>
      <w:r w:rsidRPr="003E11F7">
        <w:rPr>
          <w:rFonts w:ascii="Times New Roman" w:hAnsi="Times New Roman" w:cs="Times New Roman"/>
          <w:bCs/>
          <w:i/>
          <w:spacing w:val="-1"/>
          <w:sz w:val="24"/>
          <w:szCs w:val="24"/>
        </w:rPr>
        <w:t xml:space="preserve"> Equity</w:t>
      </w:r>
      <w:r w:rsidRPr="003E11F7">
        <w:rPr>
          <w:rFonts w:ascii="Times New Roman" w:hAnsi="Times New Roman" w:cs="Times New Roman"/>
          <w:bCs/>
          <w:spacing w:val="-1"/>
          <w:sz w:val="24"/>
          <w:szCs w:val="24"/>
        </w:rPr>
        <w:t xml:space="preserve"> (ROE) PT. Surya Citra Media Tbk tahun 2009 </w:t>
      </w:r>
      <w:r w:rsidRPr="003E11F7">
        <w:rPr>
          <w:rFonts w:ascii="Times New Roman" w:hAnsi="Times New Roman" w:cs="Times New Roman"/>
          <w:bCs/>
          <w:spacing w:val="-1"/>
          <w:sz w:val="24"/>
          <w:szCs w:val="24"/>
        </w:rPr>
        <w:lastRenderedPageBreak/>
        <w:t>hingga 2016. Pada tahun 2009 ROE PT. Surya Citra Media Tbk sebesar 20,45% dan pada tahun 2010 ROE PT. Surya Citra Media Tbk naik sebesar 35,66%, lalu pada tahun 2011 ROE PT. Surya Citra Media Tbk kembali mengalami kenaikan sebesar 60,67%. Pada tahun 2012 ROE PT. Surya Citra Media Tbk mengalami penurunan sebesar 41,72% dan pada tahun 2013 ROE PT. Surya Citra Media Tbk mengalami sedikit kenaikan sebesar 46,30%, kemudian pada tahun 2014 ROE PT. Surya Citra Media Tbk kembali mengalami penurunan sebasar 41,52%. Lalu pada tahun 2015 ROE PT. Surya Citra Media Tbk naik kembali sebesar 45,09% dan kembali menurun pada tahun 2016 yaitu sebesar 40,53%.</w:t>
      </w:r>
    </w:p>
    <w:p w:rsidR="00F86EDE" w:rsidRPr="003E11F7" w:rsidRDefault="00F86ED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F86EDE" w:rsidRPr="003E11F7" w:rsidRDefault="00F86EDE" w:rsidP="00943CAB">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Hasil Perhitungan Likuiditas</w:t>
      </w:r>
    </w:p>
    <w:p w:rsidR="00993436" w:rsidRPr="003E11F7" w:rsidRDefault="00F86ED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
          <w:bCs/>
          <w:spacing w:val="-1"/>
          <w:sz w:val="24"/>
          <w:szCs w:val="24"/>
        </w:rPr>
        <w:tab/>
      </w:r>
      <w:proofErr w:type="gramStart"/>
      <w:r w:rsidRPr="003E11F7">
        <w:rPr>
          <w:rFonts w:ascii="Times New Roman" w:hAnsi="Times New Roman" w:cs="Times New Roman"/>
          <w:bCs/>
          <w:spacing w:val="-1"/>
          <w:sz w:val="24"/>
          <w:szCs w:val="24"/>
        </w:rPr>
        <w:t>Rasio likuiditas digunakan untuk mengukur kemampuan perusahaan untuk memenuhi kewajiban jangka pendeknya sumber daya jangka pendek (atau lancar) yang tersedia untuk memenuhi kewajiban tersebut.</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Rasio likuiditas dapat diukur dengan Current Ratio (CR).</w:t>
      </w:r>
      <w:proofErr w:type="gramEnd"/>
    </w:p>
    <w:p w:rsidR="00993436" w:rsidRPr="003E11F7" w:rsidRDefault="003B5F13" w:rsidP="00943CAB">
      <w:pPr>
        <w:pStyle w:val="Default"/>
        <w:spacing w:line="480" w:lineRule="auto"/>
        <w:jc w:val="center"/>
      </w:pPr>
      <m:oMathPara>
        <m:oMath>
          <m:r>
            <w:rPr>
              <w:rFonts w:ascii="Cambria Math" w:hAnsi="Cambria Math"/>
            </w:rPr>
            <m:t>CR=</m:t>
          </m:r>
          <m:f>
            <m:fPr>
              <m:ctrlPr>
                <w:rPr>
                  <w:rFonts w:ascii="Cambria Math" w:hAnsi="Cambria Math"/>
                  <w:bCs/>
                  <w:i/>
                </w:rPr>
              </m:ctrlPr>
            </m:fPr>
            <m:num>
              <m:r>
                <w:rPr>
                  <w:rFonts w:ascii="Cambria Math" w:hAnsi="Cambria Math"/>
                </w:rPr>
                <m:t>Aktiva Lancar</m:t>
              </m:r>
            </m:num>
            <m:den>
              <m:r>
                <w:rPr>
                  <w:rFonts w:ascii="Cambria Math" w:hAnsi="Cambria Math"/>
                </w:rPr>
                <m:t>Utang Lancar</m:t>
              </m:r>
            </m:den>
          </m:f>
        </m:oMath>
      </m:oMathPara>
    </w:p>
    <w:p w:rsidR="00F86EDE" w:rsidRPr="003E11F7" w:rsidRDefault="00993436"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Untuk perhitungan likuiditas yang diukur dengan </w:t>
      </w:r>
      <w:r w:rsidRPr="003E11F7">
        <w:rPr>
          <w:rFonts w:ascii="Times New Roman" w:hAnsi="Times New Roman" w:cs="Times New Roman"/>
          <w:bCs/>
          <w:i/>
          <w:spacing w:val="-1"/>
          <w:sz w:val="24"/>
          <w:szCs w:val="24"/>
        </w:rPr>
        <w:t>Current Ratio</w:t>
      </w:r>
      <w:r w:rsidRPr="003E11F7">
        <w:rPr>
          <w:rFonts w:ascii="Times New Roman" w:hAnsi="Times New Roman" w:cs="Times New Roman"/>
          <w:bCs/>
          <w:spacing w:val="-1"/>
          <w:sz w:val="24"/>
          <w:szCs w:val="24"/>
        </w:rPr>
        <w:t xml:space="preserve"> (CR) dapat dilihat pada perhitungan berikut </w:t>
      </w:r>
      <w:proofErr w:type="gramStart"/>
      <w:r w:rsidRPr="003E11F7">
        <w:rPr>
          <w:rFonts w:ascii="Times New Roman" w:hAnsi="Times New Roman" w:cs="Times New Roman"/>
          <w:bCs/>
          <w:spacing w:val="-1"/>
          <w:sz w:val="24"/>
          <w:szCs w:val="24"/>
        </w:rPr>
        <w:t>ini :</w:t>
      </w:r>
      <w:proofErr w:type="gramEnd"/>
    </w:p>
    <w:p w:rsidR="00993436" w:rsidRPr="003E11F7" w:rsidRDefault="003B5F13" w:rsidP="00943CAB">
      <w:pPr>
        <w:pStyle w:val="Default"/>
        <w:spacing w:line="480" w:lineRule="auto"/>
        <w:jc w:val="center"/>
      </w:pPr>
      <m:oMathPara>
        <m:oMath>
          <m:r>
            <w:rPr>
              <w:rFonts w:ascii="Cambria Math" w:hAnsi="Cambria Math"/>
            </w:rPr>
            <m:t xml:space="preserve">CR </m:t>
          </m:r>
          <m:d>
            <m:dPr>
              <m:ctrlPr>
                <w:rPr>
                  <w:rFonts w:ascii="Cambria Math" w:hAnsi="Cambria Math"/>
                  <w:i/>
                </w:rPr>
              </m:ctrlPr>
            </m:dPr>
            <m:e>
              <m:r>
                <w:rPr>
                  <w:rFonts w:ascii="Cambria Math" w:hAnsi="Cambria Math"/>
                </w:rPr>
                <m:t>2009</m:t>
              </m:r>
            </m:e>
          </m:d>
          <m:r>
            <w:rPr>
              <w:rFonts w:ascii="Cambria Math" w:hAnsi="Cambria Math"/>
            </w:rPr>
            <m:t>=</m:t>
          </m:r>
          <m:f>
            <m:fPr>
              <m:ctrlPr>
                <w:rPr>
                  <w:rFonts w:ascii="Cambria Math" w:hAnsi="Cambria Math"/>
                  <w:bCs/>
                  <w:i/>
                </w:rPr>
              </m:ctrlPr>
            </m:fPr>
            <m:num>
              <m:r>
                <m:rPr>
                  <m:sty m:val="p"/>
                </m:rPr>
                <w:rPr>
                  <w:rFonts w:ascii="Cambria Math" w:hAnsi="Cambria Math"/>
                </w:rPr>
                <m:t>1.269.455.761</m:t>
              </m:r>
            </m:num>
            <m:den>
              <m:r>
                <m:rPr>
                  <m:sty m:val="p"/>
                </m:rPr>
                <w:rPr>
                  <w:rFonts w:ascii="Cambria Math" w:hAnsi="Cambria Math"/>
                </w:rPr>
                <m:t>369.517.648</m:t>
              </m:r>
            </m:den>
          </m:f>
          <m:r>
            <w:rPr>
              <w:rFonts w:ascii="Cambria Math" w:hAnsi="Cambria Math"/>
            </w:rPr>
            <m:t>=</m:t>
          </m:r>
          <m:r>
            <m:rPr>
              <m:sty m:val="p"/>
            </m:rPr>
            <w:rPr>
              <w:rFonts w:ascii="Cambria Math" w:hAnsi="Cambria Math"/>
            </w:rPr>
            <m:t>3,4354</m:t>
          </m:r>
        </m:oMath>
      </m:oMathPara>
    </w:p>
    <w:p w:rsidR="00993436" w:rsidRPr="003E11F7" w:rsidRDefault="00993436"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Perhitungan likuiditas yang diukur dengan Current Ratio (CR) pada PT. Surya Citra Media Tbk di tahun 2009 terlihat memiliki nilai Current Ratio (CR) yang baik yaitu sebesar 3,4354. Untuk perhitungan selengkapnya dapat dilihat pada tabel 3 </w:t>
      </w:r>
      <w:proofErr w:type="gramStart"/>
      <w:r w:rsidRPr="003E11F7">
        <w:rPr>
          <w:rFonts w:ascii="Times New Roman" w:hAnsi="Times New Roman" w:cs="Times New Roman"/>
          <w:bCs/>
          <w:spacing w:val="-1"/>
          <w:sz w:val="24"/>
          <w:szCs w:val="24"/>
        </w:rPr>
        <w:t>berikut :</w:t>
      </w:r>
      <w:proofErr w:type="gramEnd"/>
    </w:p>
    <w:p w:rsidR="00993436" w:rsidRPr="003E11F7" w:rsidRDefault="00993436" w:rsidP="00943CAB">
      <w:pPr>
        <w:pStyle w:val="Default"/>
        <w:tabs>
          <w:tab w:val="left" w:pos="284"/>
        </w:tabs>
        <w:jc w:val="center"/>
        <w:rPr>
          <w:rFonts w:eastAsia="Times New Roman"/>
          <w:b/>
          <w:bCs/>
          <w:lang w:val="en-US"/>
        </w:rPr>
      </w:pPr>
      <w:proofErr w:type="gramStart"/>
      <w:r w:rsidRPr="003E11F7">
        <w:rPr>
          <w:rFonts w:eastAsia="Times New Roman"/>
          <w:b/>
          <w:bCs/>
          <w:lang w:val="en-US"/>
        </w:rPr>
        <w:t>Tabel 2.</w:t>
      </w:r>
      <w:proofErr w:type="gramEnd"/>
      <w:r w:rsidRPr="003E11F7">
        <w:rPr>
          <w:rFonts w:eastAsia="Times New Roman"/>
          <w:b/>
          <w:bCs/>
          <w:lang w:val="en-US"/>
        </w:rPr>
        <w:t xml:space="preserve"> Profitabilitas (</w:t>
      </w:r>
      <w:r w:rsidRPr="003E11F7">
        <w:rPr>
          <w:rFonts w:eastAsia="Times New Roman"/>
          <w:b/>
          <w:bCs/>
          <w:i/>
          <w:lang w:val="en-US"/>
        </w:rPr>
        <w:t xml:space="preserve">Return </w:t>
      </w:r>
      <w:proofErr w:type="gramStart"/>
      <w:r w:rsidRPr="003E11F7">
        <w:rPr>
          <w:rFonts w:eastAsia="Times New Roman"/>
          <w:b/>
          <w:bCs/>
          <w:i/>
          <w:lang w:val="en-US"/>
        </w:rPr>
        <w:t>On</w:t>
      </w:r>
      <w:proofErr w:type="gramEnd"/>
      <w:r w:rsidRPr="003E11F7">
        <w:rPr>
          <w:rFonts w:eastAsia="Times New Roman"/>
          <w:b/>
          <w:bCs/>
          <w:i/>
          <w:lang w:val="en-US"/>
        </w:rPr>
        <w:t xml:space="preserve"> Equity</w:t>
      </w:r>
      <w:r w:rsidRPr="003E11F7">
        <w:rPr>
          <w:rFonts w:eastAsia="Times New Roman"/>
          <w:b/>
          <w:bCs/>
          <w:lang w:val="en-US"/>
        </w:rPr>
        <w:t>)</w:t>
      </w:r>
    </w:p>
    <w:tbl>
      <w:tblPr>
        <w:tblW w:w="7958" w:type="dxa"/>
        <w:jc w:val="center"/>
        <w:tblInd w:w="93" w:type="dxa"/>
        <w:tblLook w:val="04A0" w:firstRow="1" w:lastRow="0" w:firstColumn="1" w:lastColumn="0" w:noHBand="0" w:noVBand="1"/>
      </w:tblPr>
      <w:tblGrid>
        <w:gridCol w:w="1744"/>
        <w:gridCol w:w="895"/>
        <w:gridCol w:w="920"/>
        <w:gridCol w:w="1441"/>
        <w:gridCol w:w="1828"/>
        <w:gridCol w:w="1130"/>
      </w:tblGrid>
      <w:tr w:rsidR="00993436" w:rsidRPr="00943CAB" w:rsidTr="00943CAB">
        <w:trPr>
          <w:trHeight w:val="170"/>
          <w:jc w:val="center"/>
        </w:trPr>
        <w:tc>
          <w:tcPr>
            <w:tcW w:w="17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Nama Perusahaan</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Kode</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Tahun</w:t>
            </w:r>
          </w:p>
        </w:tc>
        <w:tc>
          <w:tcPr>
            <w:tcW w:w="4399" w:type="dxa"/>
            <w:gridSpan w:val="3"/>
            <w:tcBorders>
              <w:top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Likuiditas</w:t>
            </w:r>
          </w:p>
        </w:tc>
      </w:tr>
      <w:tr w:rsidR="00993436" w:rsidRPr="00943CAB" w:rsidTr="00943CAB">
        <w:trPr>
          <w:trHeight w:val="170"/>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0" w:type="auto"/>
            <w:tcBorders>
              <w:top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Aktiva Lancar</w:t>
            </w:r>
          </w:p>
        </w:tc>
        <w:tc>
          <w:tcPr>
            <w:tcW w:w="1734"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Hutang Lancar</w:t>
            </w:r>
          </w:p>
        </w:tc>
        <w:tc>
          <w:tcPr>
            <w:tcW w:w="1072"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CR</w:t>
            </w:r>
          </w:p>
        </w:tc>
      </w:tr>
      <w:tr w:rsidR="00993436" w:rsidRPr="00943CAB" w:rsidTr="00943CAB">
        <w:trPr>
          <w:trHeight w:val="170"/>
          <w:jc w:val="center"/>
        </w:trPr>
        <w:tc>
          <w:tcPr>
            <w:tcW w:w="17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PT. Surya Citra Media Tbk</w:t>
            </w:r>
          </w:p>
        </w:tc>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SCMA</w:t>
            </w:r>
          </w:p>
        </w:tc>
        <w:tc>
          <w:tcPr>
            <w:tcW w:w="920" w:type="dxa"/>
            <w:tcBorders>
              <w:top w:val="nil"/>
              <w:left w:val="nil"/>
              <w:bottom w:val="single" w:sz="4" w:space="0" w:color="auto"/>
              <w:right w:val="single" w:sz="4" w:space="0" w:color="auto"/>
            </w:tcBorders>
            <w:shd w:val="clear" w:color="auto" w:fill="auto"/>
            <w:noWrap/>
            <w:vAlign w:val="center"/>
            <w:hideMark/>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2009</w:t>
            </w:r>
          </w:p>
        </w:tc>
        <w:tc>
          <w:tcPr>
            <w:tcW w:w="0" w:type="auto"/>
            <w:tcBorders>
              <w:top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1.269.455.761</w:t>
            </w:r>
          </w:p>
        </w:tc>
        <w:tc>
          <w:tcPr>
            <w:tcW w:w="1734"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369.517.648</w:t>
            </w:r>
          </w:p>
        </w:tc>
        <w:tc>
          <w:tcPr>
            <w:tcW w:w="1072"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3,4354</w:t>
            </w:r>
          </w:p>
        </w:tc>
      </w:tr>
      <w:tr w:rsidR="00993436" w:rsidRPr="00943CAB" w:rsidTr="00943CAB">
        <w:trPr>
          <w:trHeight w:val="170"/>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895" w:type="dxa"/>
            <w:vMerge/>
            <w:tcBorders>
              <w:top w:val="nil"/>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920" w:type="dxa"/>
            <w:tcBorders>
              <w:top w:val="nil"/>
              <w:left w:val="nil"/>
              <w:bottom w:val="single" w:sz="4" w:space="0" w:color="auto"/>
              <w:right w:val="single" w:sz="4" w:space="0" w:color="auto"/>
            </w:tcBorders>
            <w:shd w:val="clear" w:color="auto" w:fill="auto"/>
            <w:noWrap/>
            <w:vAlign w:val="bottom"/>
            <w:hideMark/>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2010</w:t>
            </w:r>
          </w:p>
        </w:tc>
        <w:tc>
          <w:tcPr>
            <w:tcW w:w="0" w:type="auto"/>
            <w:tcBorders>
              <w:top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1.516.473.203</w:t>
            </w:r>
          </w:p>
        </w:tc>
        <w:tc>
          <w:tcPr>
            <w:tcW w:w="1734"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427.559.384</w:t>
            </w:r>
          </w:p>
        </w:tc>
        <w:tc>
          <w:tcPr>
            <w:tcW w:w="1072"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3,5468</w:t>
            </w:r>
          </w:p>
        </w:tc>
      </w:tr>
      <w:tr w:rsidR="00993436" w:rsidRPr="00943CAB" w:rsidTr="00943CAB">
        <w:trPr>
          <w:trHeight w:val="170"/>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895" w:type="dxa"/>
            <w:vMerge/>
            <w:tcBorders>
              <w:top w:val="nil"/>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920" w:type="dxa"/>
            <w:tcBorders>
              <w:top w:val="nil"/>
              <w:left w:val="nil"/>
              <w:bottom w:val="single" w:sz="4" w:space="0" w:color="auto"/>
              <w:right w:val="single" w:sz="4" w:space="0" w:color="auto"/>
            </w:tcBorders>
            <w:shd w:val="clear" w:color="auto" w:fill="auto"/>
            <w:noWrap/>
            <w:vAlign w:val="bottom"/>
            <w:hideMark/>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2011</w:t>
            </w:r>
          </w:p>
        </w:tc>
        <w:tc>
          <w:tcPr>
            <w:tcW w:w="0" w:type="auto"/>
            <w:tcBorders>
              <w:top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1.534.251.736</w:t>
            </w:r>
          </w:p>
        </w:tc>
        <w:tc>
          <w:tcPr>
            <w:tcW w:w="1734"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971.756.799</w:t>
            </w:r>
          </w:p>
        </w:tc>
        <w:tc>
          <w:tcPr>
            <w:tcW w:w="1072"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1,5802</w:t>
            </w:r>
          </w:p>
        </w:tc>
      </w:tr>
      <w:tr w:rsidR="00993436" w:rsidRPr="00943CAB" w:rsidTr="00943CAB">
        <w:trPr>
          <w:trHeight w:val="170"/>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895" w:type="dxa"/>
            <w:vMerge/>
            <w:tcBorders>
              <w:top w:val="nil"/>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920" w:type="dxa"/>
            <w:tcBorders>
              <w:top w:val="nil"/>
              <w:left w:val="nil"/>
              <w:bottom w:val="single" w:sz="4" w:space="0" w:color="auto"/>
              <w:right w:val="single" w:sz="4" w:space="0" w:color="auto"/>
            </w:tcBorders>
            <w:shd w:val="clear" w:color="auto" w:fill="auto"/>
            <w:noWrap/>
            <w:vAlign w:val="bottom"/>
            <w:hideMark/>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2012</w:t>
            </w:r>
          </w:p>
        </w:tc>
        <w:tc>
          <w:tcPr>
            <w:tcW w:w="0" w:type="auto"/>
            <w:tcBorders>
              <w:top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1.917.041.149</w:t>
            </w:r>
          </w:p>
        </w:tc>
        <w:tc>
          <w:tcPr>
            <w:tcW w:w="1734"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416.148.514</w:t>
            </w:r>
          </w:p>
        </w:tc>
        <w:tc>
          <w:tcPr>
            <w:tcW w:w="1072"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4,6066</w:t>
            </w:r>
          </w:p>
        </w:tc>
      </w:tr>
      <w:tr w:rsidR="00993436" w:rsidRPr="00943CAB" w:rsidTr="00943CAB">
        <w:trPr>
          <w:trHeight w:val="170"/>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895" w:type="dxa"/>
            <w:vMerge/>
            <w:tcBorders>
              <w:top w:val="nil"/>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920" w:type="dxa"/>
            <w:tcBorders>
              <w:top w:val="nil"/>
              <w:left w:val="nil"/>
              <w:bottom w:val="single" w:sz="4" w:space="0" w:color="auto"/>
              <w:right w:val="single" w:sz="4" w:space="0" w:color="auto"/>
            </w:tcBorders>
            <w:shd w:val="clear" w:color="auto" w:fill="auto"/>
            <w:noWrap/>
            <w:vAlign w:val="bottom"/>
            <w:hideMark/>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2013</w:t>
            </w:r>
          </w:p>
        </w:tc>
        <w:tc>
          <w:tcPr>
            <w:tcW w:w="0" w:type="auto"/>
            <w:tcBorders>
              <w:top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2.578.004.334</w:t>
            </w:r>
          </w:p>
        </w:tc>
        <w:tc>
          <w:tcPr>
            <w:tcW w:w="1734"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705.699.622</w:t>
            </w:r>
          </w:p>
        </w:tc>
        <w:tc>
          <w:tcPr>
            <w:tcW w:w="1072"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3,6531</w:t>
            </w:r>
          </w:p>
        </w:tc>
      </w:tr>
      <w:tr w:rsidR="00993436" w:rsidRPr="00943CAB" w:rsidTr="00943CAB">
        <w:trPr>
          <w:trHeight w:val="170"/>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895" w:type="dxa"/>
            <w:vMerge/>
            <w:tcBorders>
              <w:top w:val="nil"/>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920" w:type="dxa"/>
            <w:tcBorders>
              <w:top w:val="nil"/>
              <w:left w:val="nil"/>
              <w:bottom w:val="single" w:sz="4" w:space="0" w:color="auto"/>
              <w:right w:val="single" w:sz="4" w:space="0" w:color="auto"/>
            </w:tcBorders>
            <w:shd w:val="clear" w:color="auto" w:fill="auto"/>
            <w:noWrap/>
            <w:vAlign w:val="bottom"/>
            <w:hideMark/>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2014</w:t>
            </w:r>
          </w:p>
        </w:tc>
        <w:tc>
          <w:tcPr>
            <w:tcW w:w="0" w:type="auto"/>
            <w:tcBorders>
              <w:top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3.204.742.572</w:t>
            </w:r>
          </w:p>
        </w:tc>
        <w:tc>
          <w:tcPr>
            <w:tcW w:w="1734"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819.157.784</w:t>
            </w:r>
          </w:p>
        </w:tc>
        <w:tc>
          <w:tcPr>
            <w:tcW w:w="1072"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3,9122</w:t>
            </w:r>
          </w:p>
        </w:tc>
      </w:tr>
      <w:tr w:rsidR="00993436" w:rsidRPr="00943CAB" w:rsidTr="00943CAB">
        <w:trPr>
          <w:trHeight w:val="170"/>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895" w:type="dxa"/>
            <w:vMerge/>
            <w:tcBorders>
              <w:top w:val="nil"/>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920" w:type="dxa"/>
            <w:tcBorders>
              <w:top w:val="nil"/>
              <w:left w:val="nil"/>
              <w:bottom w:val="single" w:sz="4" w:space="0" w:color="auto"/>
              <w:right w:val="single" w:sz="4" w:space="0" w:color="auto"/>
            </w:tcBorders>
            <w:shd w:val="clear" w:color="auto" w:fill="auto"/>
            <w:noWrap/>
            <w:vAlign w:val="bottom"/>
            <w:hideMark/>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2015</w:t>
            </w:r>
          </w:p>
        </w:tc>
        <w:tc>
          <w:tcPr>
            <w:tcW w:w="0" w:type="auto"/>
            <w:tcBorders>
              <w:top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2.843.499.538</w:t>
            </w:r>
          </w:p>
        </w:tc>
        <w:tc>
          <w:tcPr>
            <w:tcW w:w="1734"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860.469.667</w:t>
            </w:r>
          </w:p>
        </w:tc>
        <w:tc>
          <w:tcPr>
            <w:tcW w:w="1072"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3,3046</w:t>
            </w:r>
          </w:p>
        </w:tc>
      </w:tr>
      <w:tr w:rsidR="00993436" w:rsidRPr="00943CAB" w:rsidTr="00943CAB">
        <w:trPr>
          <w:trHeight w:val="170"/>
          <w:jc w:val="center"/>
        </w:trPr>
        <w:tc>
          <w:tcPr>
            <w:tcW w:w="1744" w:type="dxa"/>
            <w:vMerge/>
            <w:tcBorders>
              <w:top w:val="single" w:sz="4" w:space="0" w:color="auto"/>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895" w:type="dxa"/>
            <w:vMerge/>
            <w:tcBorders>
              <w:top w:val="nil"/>
              <w:left w:val="single" w:sz="4" w:space="0" w:color="auto"/>
              <w:bottom w:val="single" w:sz="4" w:space="0" w:color="auto"/>
              <w:right w:val="single" w:sz="4" w:space="0" w:color="auto"/>
            </w:tcBorders>
            <w:vAlign w:val="center"/>
            <w:hideMark/>
          </w:tcPr>
          <w:p w:rsidR="00993436" w:rsidRPr="00943CAB" w:rsidRDefault="00993436" w:rsidP="00943CAB">
            <w:pPr>
              <w:spacing w:after="0" w:line="240" w:lineRule="auto"/>
              <w:rPr>
                <w:rFonts w:ascii="Times New Roman" w:hAnsi="Times New Roman" w:cs="Times New Roman"/>
                <w:sz w:val="20"/>
                <w:szCs w:val="24"/>
              </w:rPr>
            </w:pPr>
          </w:p>
        </w:tc>
        <w:tc>
          <w:tcPr>
            <w:tcW w:w="920" w:type="dxa"/>
            <w:tcBorders>
              <w:top w:val="nil"/>
              <w:left w:val="nil"/>
              <w:bottom w:val="single" w:sz="4" w:space="0" w:color="auto"/>
              <w:right w:val="single" w:sz="4" w:space="0" w:color="auto"/>
            </w:tcBorders>
            <w:shd w:val="clear" w:color="auto" w:fill="auto"/>
            <w:noWrap/>
            <w:vAlign w:val="bottom"/>
            <w:hideMark/>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2016</w:t>
            </w:r>
          </w:p>
        </w:tc>
        <w:tc>
          <w:tcPr>
            <w:tcW w:w="0" w:type="auto"/>
            <w:tcBorders>
              <w:top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2.952.180.869</w:t>
            </w:r>
          </w:p>
        </w:tc>
        <w:tc>
          <w:tcPr>
            <w:tcW w:w="1734"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990.467.600</w:t>
            </w:r>
          </w:p>
        </w:tc>
        <w:tc>
          <w:tcPr>
            <w:tcW w:w="1072" w:type="dxa"/>
            <w:tcBorders>
              <w:top w:val="single" w:sz="4" w:space="0" w:color="auto"/>
              <w:left w:val="single" w:sz="4" w:space="0" w:color="auto"/>
              <w:bottom w:val="single" w:sz="4" w:space="0" w:color="auto"/>
              <w:right w:val="single" w:sz="4" w:space="0" w:color="auto"/>
            </w:tcBorders>
            <w:vAlign w:val="bottom"/>
          </w:tcPr>
          <w:p w:rsidR="00993436" w:rsidRPr="00943CAB" w:rsidRDefault="00993436"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2,9806</w:t>
            </w:r>
          </w:p>
        </w:tc>
      </w:tr>
    </w:tbl>
    <w:p w:rsidR="00993436" w:rsidRPr="003E11F7" w:rsidRDefault="00993436" w:rsidP="00943CAB">
      <w:pPr>
        <w:spacing w:after="0" w:line="240" w:lineRule="auto"/>
        <w:jc w:val="center"/>
        <w:rPr>
          <w:rFonts w:ascii="Times New Roman" w:hAnsi="Times New Roman" w:cs="Times New Roman"/>
          <w:bCs/>
          <w:spacing w:val="-1"/>
          <w:sz w:val="24"/>
          <w:szCs w:val="24"/>
        </w:rPr>
      </w:pPr>
      <w:proofErr w:type="gramStart"/>
      <w:r w:rsidRPr="003E11F7">
        <w:rPr>
          <w:rFonts w:ascii="Times New Roman" w:hAnsi="Times New Roman" w:cs="Times New Roman"/>
          <w:bCs/>
          <w:spacing w:val="-1"/>
          <w:sz w:val="24"/>
          <w:szCs w:val="24"/>
        </w:rPr>
        <w:t>Sumber :</w:t>
      </w:r>
      <w:proofErr w:type="gramEnd"/>
      <w:r w:rsidRPr="003E11F7">
        <w:rPr>
          <w:rFonts w:ascii="Times New Roman" w:hAnsi="Times New Roman" w:cs="Times New Roman"/>
          <w:bCs/>
          <w:spacing w:val="-1"/>
          <w:sz w:val="24"/>
          <w:szCs w:val="24"/>
        </w:rPr>
        <w:t xml:space="preserve"> Diolah Oleh Peneliti (2018)</w:t>
      </w:r>
    </w:p>
    <w:p w:rsidR="00993436" w:rsidRPr="003E11F7" w:rsidRDefault="00993436"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Pr="003E11F7">
        <w:rPr>
          <w:rFonts w:ascii="Times New Roman" w:hAnsi="Times New Roman" w:cs="Times New Roman"/>
          <w:bCs/>
          <w:spacing w:val="-1"/>
          <w:sz w:val="24"/>
          <w:szCs w:val="24"/>
        </w:rPr>
        <w:t>Dari tabel 3 terlihat likuiditas (CR) PT. Surya Citra Media Tbk tahun 2009 hingga 2016.</w:t>
      </w:r>
      <w:proofErr w:type="gramEnd"/>
      <w:r w:rsidRPr="003E11F7">
        <w:rPr>
          <w:rFonts w:ascii="Times New Roman" w:hAnsi="Times New Roman" w:cs="Times New Roman"/>
          <w:bCs/>
          <w:spacing w:val="-1"/>
          <w:sz w:val="24"/>
          <w:szCs w:val="24"/>
        </w:rPr>
        <w:t xml:space="preserve"> Pada tahun 2009 nilai likuiditas (CR) PT. Surya Citra Media Tbk sebesar 3,4354 dan pada tahun 2010 nilai likuiditas (CR) PT. Surya Citra Media Tbk mengalami kenaikan sebesar 3,5468, kemudian pada tahun 2011 nilai likuiditas (CR) PT. Surya Citra Media Tbk mengalami penurunan sebesar 1,5802. Pada tahun 2012 likuiditas (CR) PT. Surya Citra Media Tbk mengalami kenaikan sebesar 4,6066 dan pada tahun 2013 likuiditas (CR) PT. Surya Citra Media Tbk kembali mengalami penurunan sebesar 3,6531 kemudian pada tahun 2014 likuiditas (CR) PT. Surya Citra Media Tbk mengalami kenaikan kembali sebesar 3,9122. Lalu pada tahun 2015 dan 2016 likuiditas (CR) PT. Surya Citra Media Tbk menurun kembali sebesar 3,3046 dan 2,9806.</w:t>
      </w:r>
    </w:p>
    <w:p w:rsidR="00993436" w:rsidRPr="003E11F7" w:rsidRDefault="00993436"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993436" w:rsidRPr="003E11F7" w:rsidRDefault="00993436" w:rsidP="00943CAB">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lastRenderedPageBreak/>
        <w:t>Hasil Perhitungan Ukuran Perusahaan</w:t>
      </w:r>
    </w:p>
    <w:p w:rsidR="007742DC" w:rsidRPr="003E11F7" w:rsidRDefault="00993436"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
          <w:bCs/>
          <w:spacing w:val="-1"/>
          <w:sz w:val="24"/>
          <w:szCs w:val="24"/>
        </w:rPr>
        <w:tab/>
      </w:r>
      <w:r w:rsidRPr="003E11F7">
        <w:rPr>
          <w:rFonts w:ascii="Times New Roman" w:hAnsi="Times New Roman" w:cs="Times New Roman"/>
          <w:bCs/>
          <w:spacing w:val="-1"/>
          <w:sz w:val="24"/>
          <w:szCs w:val="24"/>
        </w:rPr>
        <w:t xml:space="preserve">Ukuran perusahaan merupakan suatu skala dimana dapat diklasifikasikan besar kecil perusahaan menurut berbagai </w:t>
      </w:r>
      <w:proofErr w:type="gramStart"/>
      <w:r w:rsidRPr="003E11F7">
        <w:rPr>
          <w:rFonts w:ascii="Times New Roman" w:hAnsi="Times New Roman" w:cs="Times New Roman"/>
          <w:bCs/>
          <w:spacing w:val="-1"/>
          <w:sz w:val="24"/>
          <w:szCs w:val="24"/>
        </w:rPr>
        <w:t>cara</w:t>
      </w:r>
      <w:proofErr w:type="gramEnd"/>
      <w:r w:rsidRPr="003E11F7">
        <w:rPr>
          <w:rFonts w:ascii="Times New Roman" w:hAnsi="Times New Roman" w:cs="Times New Roman"/>
          <w:bCs/>
          <w:spacing w:val="-1"/>
          <w:sz w:val="24"/>
          <w:szCs w:val="24"/>
        </w:rPr>
        <w:t>, antara lain total aktiva, log size, nilai pasar saham, dan lain- lain. Perhitungan Ukuran Perusahaan (</w:t>
      </w:r>
      <w:r w:rsidR="007742DC" w:rsidRPr="003E11F7">
        <w:rPr>
          <w:rFonts w:ascii="Times New Roman" w:hAnsi="Times New Roman" w:cs="Times New Roman"/>
          <w:bCs/>
          <w:spacing w:val="-1"/>
          <w:sz w:val="24"/>
          <w:szCs w:val="24"/>
        </w:rPr>
        <w:t xml:space="preserve">Size) dapat dilihat pada tabel </w:t>
      </w:r>
      <w:r w:rsidRPr="003E11F7">
        <w:rPr>
          <w:rFonts w:ascii="Times New Roman" w:hAnsi="Times New Roman" w:cs="Times New Roman"/>
          <w:bCs/>
          <w:spacing w:val="-1"/>
          <w:sz w:val="24"/>
          <w:szCs w:val="24"/>
        </w:rPr>
        <w:t xml:space="preserve">4 berikut </w:t>
      </w:r>
      <w:proofErr w:type="gramStart"/>
      <w:r w:rsidRPr="003E11F7">
        <w:rPr>
          <w:rFonts w:ascii="Times New Roman" w:hAnsi="Times New Roman" w:cs="Times New Roman"/>
          <w:bCs/>
          <w:spacing w:val="-1"/>
          <w:sz w:val="24"/>
          <w:szCs w:val="24"/>
        </w:rPr>
        <w:t>ini :</w:t>
      </w:r>
      <w:proofErr w:type="gramEnd"/>
    </w:p>
    <w:p w:rsidR="00993436" w:rsidRPr="003E11F7" w:rsidRDefault="007742DC" w:rsidP="00943CAB">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proofErr w:type="gramStart"/>
      <w:r w:rsidRPr="003E11F7">
        <w:rPr>
          <w:rFonts w:ascii="Times New Roman" w:hAnsi="Times New Roman" w:cs="Times New Roman"/>
          <w:b/>
          <w:bCs/>
          <w:spacing w:val="-1"/>
          <w:sz w:val="24"/>
          <w:szCs w:val="24"/>
        </w:rPr>
        <w:t>Tabel 4.</w:t>
      </w:r>
      <w:proofErr w:type="gramEnd"/>
      <w:r w:rsidRPr="003E11F7">
        <w:rPr>
          <w:rFonts w:ascii="Times New Roman" w:hAnsi="Times New Roman" w:cs="Times New Roman"/>
          <w:b/>
          <w:bCs/>
          <w:spacing w:val="-1"/>
          <w:sz w:val="24"/>
          <w:szCs w:val="24"/>
        </w:rPr>
        <w:t xml:space="preserve"> Ukuran Perusahaan</w:t>
      </w:r>
    </w:p>
    <w:tbl>
      <w:tblPr>
        <w:tblW w:w="657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897"/>
        <w:gridCol w:w="830"/>
        <w:gridCol w:w="2391"/>
      </w:tblGrid>
      <w:tr w:rsidR="007742DC" w:rsidRPr="00943CAB" w:rsidTr="003E11F7">
        <w:trPr>
          <w:trHeight w:val="243"/>
          <w:jc w:val="center"/>
        </w:trPr>
        <w:tc>
          <w:tcPr>
            <w:tcW w:w="2460" w:type="dxa"/>
            <w:vMerge w:val="restart"/>
            <w:shd w:val="clear" w:color="auto" w:fill="auto"/>
            <w:noWrap/>
            <w:vAlign w:val="center"/>
            <w:hideMark/>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Nama Perusahaan</w:t>
            </w:r>
          </w:p>
        </w:tc>
        <w:tc>
          <w:tcPr>
            <w:tcW w:w="897" w:type="dxa"/>
            <w:vMerge w:val="restart"/>
            <w:shd w:val="clear" w:color="auto" w:fill="auto"/>
            <w:noWrap/>
            <w:vAlign w:val="center"/>
            <w:hideMark/>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Kode</w:t>
            </w:r>
          </w:p>
        </w:tc>
        <w:tc>
          <w:tcPr>
            <w:tcW w:w="830" w:type="dxa"/>
            <w:vMerge w:val="restart"/>
            <w:shd w:val="clear" w:color="auto" w:fill="auto"/>
            <w:noWrap/>
            <w:vAlign w:val="center"/>
            <w:hideMark/>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Tahun</w:t>
            </w:r>
          </w:p>
        </w:tc>
        <w:tc>
          <w:tcPr>
            <w:tcW w:w="2391" w:type="dxa"/>
            <w:vAlign w:val="bottom"/>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Ukuran Perusahaan</w:t>
            </w:r>
          </w:p>
        </w:tc>
      </w:tr>
      <w:tr w:rsidR="007742DC" w:rsidRPr="00943CAB" w:rsidTr="003E11F7">
        <w:trPr>
          <w:trHeight w:val="243"/>
          <w:jc w:val="center"/>
        </w:trPr>
        <w:tc>
          <w:tcPr>
            <w:tcW w:w="2460"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897"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830"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2391" w:type="dxa"/>
            <w:vAlign w:val="bottom"/>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Size / Total Aset</w:t>
            </w:r>
          </w:p>
        </w:tc>
      </w:tr>
      <w:tr w:rsidR="007742DC" w:rsidRPr="00943CAB" w:rsidTr="003E11F7">
        <w:trPr>
          <w:trHeight w:val="243"/>
          <w:jc w:val="center"/>
        </w:trPr>
        <w:tc>
          <w:tcPr>
            <w:tcW w:w="2460" w:type="dxa"/>
            <w:vMerge w:val="restart"/>
            <w:shd w:val="clear" w:color="auto" w:fill="auto"/>
            <w:noWrap/>
            <w:vAlign w:val="center"/>
            <w:hideMark/>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PT. Surya Citra Media Tbk</w:t>
            </w:r>
          </w:p>
        </w:tc>
        <w:tc>
          <w:tcPr>
            <w:tcW w:w="897" w:type="dxa"/>
            <w:vMerge w:val="restart"/>
            <w:shd w:val="clear" w:color="auto" w:fill="auto"/>
            <w:noWrap/>
            <w:vAlign w:val="center"/>
            <w:hideMark/>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SCMA</w:t>
            </w:r>
          </w:p>
        </w:tc>
        <w:tc>
          <w:tcPr>
            <w:tcW w:w="830" w:type="dxa"/>
            <w:shd w:val="clear" w:color="auto" w:fill="auto"/>
            <w:noWrap/>
            <w:vAlign w:val="center"/>
            <w:hideMark/>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2009</w:t>
            </w:r>
          </w:p>
        </w:tc>
        <w:tc>
          <w:tcPr>
            <w:tcW w:w="2391" w:type="dxa"/>
            <w:vAlign w:val="bottom"/>
          </w:tcPr>
          <w:p w:rsidR="007742DC" w:rsidRPr="00943CAB" w:rsidRDefault="007742DC"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2.359.836.581</w:t>
            </w:r>
          </w:p>
        </w:tc>
      </w:tr>
      <w:tr w:rsidR="007742DC" w:rsidRPr="00943CAB" w:rsidTr="003E11F7">
        <w:trPr>
          <w:trHeight w:val="243"/>
          <w:jc w:val="center"/>
        </w:trPr>
        <w:tc>
          <w:tcPr>
            <w:tcW w:w="2460"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897"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830" w:type="dxa"/>
            <w:shd w:val="clear" w:color="auto" w:fill="auto"/>
            <w:noWrap/>
            <w:vAlign w:val="bottom"/>
            <w:hideMark/>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2010</w:t>
            </w:r>
          </w:p>
        </w:tc>
        <w:tc>
          <w:tcPr>
            <w:tcW w:w="2391" w:type="dxa"/>
            <w:vAlign w:val="bottom"/>
          </w:tcPr>
          <w:p w:rsidR="007742DC" w:rsidRPr="00943CAB" w:rsidRDefault="007742DC"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2.515.567.387</w:t>
            </w:r>
          </w:p>
        </w:tc>
      </w:tr>
      <w:tr w:rsidR="007742DC" w:rsidRPr="00943CAB" w:rsidTr="003E11F7">
        <w:trPr>
          <w:trHeight w:val="243"/>
          <w:jc w:val="center"/>
        </w:trPr>
        <w:tc>
          <w:tcPr>
            <w:tcW w:w="2460"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897"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830" w:type="dxa"/>
            <w:shd w:val="clear" w:color="auto" w:fill="auto"/>
            <w:noWrap/>
            <w:vAlign w:val="bottom"/>
            <w:hideMark/>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2011</w:t>
            </w:r>
          </w:p>
        </w:tc>
        <w:tc>
          <w:tcPr>
            <w:tcW w:w="2391" w:type="dxa"/>
            <w:vAlign w:val="bottom"/>
          </w:tcPr>
          <w:p w:rsidR="007742DC" w:rsidRPr="00943CAB" w:rsidRDefault="007742DC"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2.511.221.855</w:t>
            </w:r>
          </w:p>
        </w:tc>
      </w:tr>
      <w:tr w:rsidR="007742DC" w:rsidRPr="00943CAB" w:rsidTr="003E11F7">
        <w:trPr>
          <w:trHeight w:val="243"/>
          <w:jc w:val="center"/>
        </w:trPr>
        <w:tc>
          <w:tcPr>
            <w:tcW w:w="2460"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897"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830" w:type="dxa"/>
            <w:shd w:val="clear" w:color="auto" w:fill="auto"/>
            <w:noWrap/>
            <w:vAlign w:val="bottom"/>
            <w:hideMark/>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2012</w:t>
            </w:r>
          </w:p>
        </w:tc>
        <w:tc>
          <w:tcPr>
            <w:tcW w:w="2391" w:type="dxa"/>
            <w:vAlign w:val="bottom"/>
          </w:tcPr>
          <w:p w:rsidR="007742DC" w:rsidRPr="00943CAB" w:rsidRDefault="007742DC"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2.893.172.402</w:t>
            </w:r>
          </w:p>
        </w:tc>
      </w:tr>
      <w:tr w:rsidR="007742DC" w:rsidRPr="00943CAB" w:rsidTr="003E11F7">
        <w:trPr>
          <w:trHeight w:val="243"/>
          <w:jc w:val="center"/>
        </w:trPr>
        <w:tc>
          <w:tcPr>
            <w:tcW w:w="2460"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897"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830" w:type="dxa"/>
            <w:shd w:val="clear" w:color="auto" w:fill="auto"/>
            <w:noWrap/>
            <w:vAlign w:val="bottom"/>
            <w:hideMark/>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2013</w:t>
            </w:r>
          </w:p>
        </w:tc>
        <w:tc>
          <w:tcPr>
            <w:tcW w:w="2391" w:type="dxa"/>
            <w:vAlign w:val="bottom"/>
          </w:tcPr>
          <w:p w:rsidR="007742DC" w:rsidRPr="00943CAB" w:rsidRDefault="007742DC"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4.040.119.309</w:t>
            </w:r>
          </w:p>
        </w:tc>
      </w:tr>
      <w:tr w:rsidR="007742DC" w:rsidRPr="00943CAB" w:rsidTr="003E11F7">
        <w:trPr>
          <w:trHeight w:val="243"/>
          <w:jc w:val="center"/>
        </w:trPr>
        <w:tc>
          <w:tcPr>
            <w:tcW w:w="2460"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897"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830" w:type="dxa"/>
            <w:shd w:val="clear" w:color="auto" w:fill="auto"/>
            <w:noWrap/>
            <w:vAlign w:val="bottom"/>
            <w:hideMark/>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2014</w:t>
            </w:r>
          </w:p>
        </w:tc>
        <w:tc>
          <w:tcPr>
            <w:tcW w:w="2391" w:type="dxa"/>
            <w:vAlign w:val="bottom"/>
          </w:tcPr>
          <w:p w:rsidR="007742DC" w:rsidRPr="00943CAB" w:rsidRDefault="007742DC"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4.749.409.795</w:t>
            </w:r>
          </w:p>
        </w:tc>
      </w:tr>
      <w:tr w:rsidR="007742DC" w:rsidRPr="00943CAB" w:rsidTr="003E11F7">
        <w:trPr>
          <w:trHeight w:val="243"/>
          <w:jc w:val="center"/>
        </w:trPr>
        <w:tc>
          <w:tcPr>
            <w:tcW w:w="2460" w:type="dxa"/>
            <w:vMerge/>
            <w:vAlign w:val="center"/>
          </w:tcPr>
          <w:p w:rsidR="007742DC" w:rsidRPr="00943CAB" w:rsidRDefault="007742DC" w:rsidP="00943CAB">
            <w:pPr>
              <w:spacing w:after="0" w:line="240" w:lineRule="auto"/>
              <w:rPr>
                <w:rFonts w:ascii="Times New Roman" w:hAnsi="Times New Roman" w:cs="Times New Roman"/>
                <w:sz w:val="20"/>
                <w:szCs w:val="24"/>
              </w:rPr>
            </w:pPr>
          </w:p>
        </w:tc>
        <w:tc>
          <w:tcPr>
            <w:tcW w:w="897" w:type="dxa"/>
            <w:vMerge/>
            <w:vAlign w:val="center"/>
          </w:tcPr>
          <w:p w:rsidR="007742DC" w:rsidRPr="00943CAB" w:rsidRDefault="007742DC" w:rsidP="00943CAB">
            <w:pPr>
              <w:spacing w:after="0" w:line="240" w:lineRule="auto"/>
              <w:rPr>
                <w:rFonts w:ascii="Times New Roman" w:hAnsi="Times New Roman" w:cs="Times New Roman"/>
                <w:sz w:val="20"/>
                <w:szCs w:val="24"/>
              </w:rPr>
            </w:pPr>
          </w:p>
        </w:tc>
        <w:tc>
          <w:tcPr>
            <w:tcW w:w="830" w:type="dxa"/>
            <w:shd w:val="clear" w:color="auto" w:fill="auto"/>
            <w:noWrap/>
            <w:vAlign w:val="center"/>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2015</w:t>
            </w:r>
          </w:p>
        </w:tc>
        <w:tc>
          <w:tcPr>
            <w:tcW w:w="2391" w:type="dxa"/>
            <w:vAlign w:val="bottom"/>
          </w:tcPr>
          <w:p w:rsidR="007742DC" w:rsidRPr="00943CAB" w:rsidRDefault="007742DC"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4.565.963.576</w:t>
            </w:r>
          </w:p>
        </w:tc>
      </w:tr>
      <w:tr w:rsidR="007742DC" w:rsidRPr="00943CAB" w:rsidTr="003E11F7">
        <w:trPr>
          <w:trHeight w:val="243"/>
          <w:jc w:val="center"/>
        </w:trPr>
        <w:tc>
          <w:tcPr>
            <w:tcW w:w="2460" w:type="dxa"/>
            <w:vMerge/>
            <w:vAlign w:val="center"/>
          </w:tcPr>
          <w:p w:rsidR="007742DC" w:rsidRPr="00943CAB" w:rsidRDefault="007742DC" w:rsidP="00943CAB">
            <w:pPr>
              <w:spacing w:after="0" w:line="240" w:lineRule="auto"/>
              <w:rPr>
                <w:rFonts w:ascii="Times New Roman" w:hAnsi="Times New Roman" w:cs="Times New Roman"/>
                <w:sz w:val="20"/>
                <w:szCs w:val="24"/>
              </w:rPr>
            </w:pPr>
          </w:p>
        </w:tc>
        <w:tc>
          <w:tcPr>
            <w:tcW w:w="897" w:type="dxa"/>
            <w:vMerge/>
            <w:vAlign w:val="center"/>
          </w:tcPr>
          <w:p w:rsidR="007742DC" w:rsidRPr="00943CAB" w:rsidRDefault="007742DC" w:rsidP="00943CAB">
            <w:pPr>
              <w:spacing w:after="0" w:line="240" w:lineRule="auto"/>
              <w:rPr>
                <w:rFonts w:ascii="Times New Roman" w:hAnsi="Times New Roman" w:cs="Times New Roman"/>
                <w:sz w:val="20"/>
                <w:szCs w:val="24"/>
              </w:rPr>
            </w:pPr>
          </w:p>
        </w:tc>
        <w:tc>
          <w:tcPr>
            <w:tcW w:w="830" w:type="dxa"/>
            <w:shd w:val="clear" w:color="auto" w:fill="auto"/>
            <w:noWrap/>
            <w:vAlign w:val="bottom"/>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2016</w:t>
            </w:r>
          </w:p>
        </w:tc>
        <w:tc>
          <w:tcPr>
            <w:tcW w:w="2391" w:type="dxa"/>
            <w:vAlign w:val="bottom"/>
          </w:tcPr>
          <w:p w:rsidR="007742DC" w:rsidRPr="00943CAB" w:rsidRDefault="007742DC"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4.820.611.941</w:t>
            </w:r>
          </w:p>
        </w:tc>
      </w:tr>
    </w:tbl>
    <w:p w:rsidR="007742DC" w:rsidRPr="003E11F7" w:rsidRDefault="007742DC" w:rsidP="00943CAB">
      <w:pPr>
        <w:spacing w:after="0" w:line="240" w:lineRule="auto"/>
        <w:jc w:val="center"/>
        <w:rPr>
          <w:rFonts w:ascii="Times New Roman" w:hAnsi="Times New Roman" w:cs="Times New Roman"/>
          <w:bCs/>
          <w:spacing w:val="-1"/>
          <w:sz w:val="24"/>
          <w:szCs w:val="24"/>
        </w:rPr>
      </w:pPr>
      <w:proofErr w:type="gramStart"/>
      <w:r w:rsidRPr="003E11F7">
        <w:rPr>
          <w:rFonts w:ascii="Times New Roman" w:hAnsi="Times New Roman" w:cs="Times New Roman"/>
          <w:bCs/>
          <w:spacing w:val="-1"/>
          <w:sz w:val="24"/>
          <w:szCs w:val="24"/>
        </w:rPr>
        <w:t>Sumber :</w:t>
      </w:r>
      <w:proofErr w:type="gramEnd"/>
      <w:r w:rsidRPr="003E11F7">
        <w:rPr>
          <w:rFonts w:ascii="Times New Roman" w:hAnsi="Times New Roman" w:cs="Times New Roman"/>
          <w:bCs/>
          <w:spacing w:val="-1"/>
          <w:sz w:val="24"/>
          <w:szCs w:val="24"/>
        </w:rPr>
        <w:t xml:space="preserve"> Diolah Oleh Peneliti (2018)</w:t>
      </w:r>
    </w:p>
    <w:p w:rsidR="007742DC" w:rsidRPr="003E11F7" w:rsidRDefault="007742DC"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Pr="003E11F7">
        <w:rPr>
          <w:rFonts w:ascii="Times New Roman" w:hAnsi="Times New Roman" w:cs="Times New Roman"/>
          <w:bCs/>
          <w:spacing w:val="-1"/>
          <w:sz w:val="24"/>
          <w:szCs w:val="24"/>
        </w:rPr>
        <w:t>Dari tabel 4 terlihat Total Aset PT. Surya Citra Media Tbk tahun 2009 hingga 2016.</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Total Aset PT. Surya Citra Media Tbk selalu mengalami peningkatan setiap tahunnya.</w:t>
      </w:r>
      <w:proofErr w:type="gramEnd"/>
      <w:r w:rsidRPr="003E11F7">
        <w:rPr>
          <w:rFonts w:ascii="Times New Roman" w:hAnsi="Times New Roman" w:cs="Times New Roman"/>
          <w:bCs/>
          <w:spacing w:val="-1"/>
          <w:sz w:val="24"/>
          <w:szCs w:val="24"/>
        </w:rPr>
        <w:t xml:space="preserve"> Seperti pada tahun 2009 Total Aset PT. Surya Citra Media Tbk sebesar 2.359.836.581 dan meningkat pada tahun 2010 sebesar 2.515.567.387 kemudian pada tahun 2011 sedikit menurun sebesar 2.511.221.855, lalu pada tahun 2012 kembali naik sebesar 2.893.172.402. Pada tahun 2013 mengalami kenaikan yang tinggi yaitu sebesar 4.040.119.309 dan pada tahun 2014 mengalami kenaikan lagi sebesar 4.749.409.795, kemudian pada tahun 2015 sedikit menurun sebesar 4.565.963.576, lalu naik kembali pada tahun 2016 sebesar 4.820.611.941. </w:t>
      </w:r>
      <w:proofErr w:type="gramStart"/>
      <w:r w:rsidRPr="003E11F7">
        <w:rPr>
          <w:rFonts w:ascii="Times New Roman" w:hAnsi="Times New Roman" w:cs="Times New Roman"/>
          <w:bCs/>
          <w:spacing w:val="-1"/>
          <w:sz w:val="24"/>
          <w:szCs w:val="24"/>
        </w:rPr>
        <w:t>Hal ini menunjukkan perkembangan ukuran perusahaan pada PT. Surya Citra Media Tbk terlihat baik.</w:t>
      </w:r>
      <w:proofErr w:type="gramEnd"/>
    </w:p>
    <w:p w:rsidR="007742DC" w:rsidRPr="003E11F7" w:rsidRDefault="007742DC"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7742DC" w:rsidRPr="003E11F7" w:rsidRDefault="007742DC" w:rsidP="00943CAB">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Hasil Perhitungan Pertumbuhan Perusahaan (</w:t>
      </w:r>
      <w:r w:rsidRPr="003E11F7">
        <w:rPr>
          <w:rFonts w:ascii="Times New Roman" w:hAnsi="Times New Roman" w:cs="Times New Roman"/>
          <w:b/>
          <w:bCs/>
          <w:i/>
          <w:spacing w:val="-1"/>
          <w:sz w:val="24"/>
          <w:szCs w:val="24"/>
        </w:rPr>
        <w:t>Growth</w:t>
      </w:r>
      <w:r w:rsidRPr="003E11F7">
        <w:rPr>
          <w:rFonts w:ascii="Times New Roman" w:hAnsi="Times New Roman" w:cs="Times New Roman"/>
          <w:b/>
          <w:bCs/>
          <w:spacing w:val="-1"/>
          <w:sz w:val="24"/>
          <w:szCs w:val="24"/>
        </w:rPr>
        <w:t>)</w:t>
      </w:r>
    </w:p>
    <w:p w:rsidR="007742DC" w:rsidRPr="003E11F7" w:rsidRDefault="007742DC"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Pr="003E11F7">
        <w:rPr>
          <w:rFonts w:ascii="Times New Roman" w:hAnsi="Times New Roman" w:cs="Times New Roman"/>
          <w:bCs/>
          <w:i/>
          <w:spacing w:val="-1"/>
          <w:sz w:val="24"/>
          <w:szCs w:val="24"/>
        </w:rPr>
        <w:t>Growth opportunity</w:t>
      </w:r>
      <w:r w:rsidRPr="003E11F7">
        <w:rPr>
          <w:rFonts w:ascii="Times New Roman" w:hAnsi="Times New Roman" w:cs="Times New Roman"/>
          <w:bCs/>
          <w:spacing w:val="-1"/>
          <w:sz w:val="24"/>
          <w:szCs w:val="24"/>
        </w:rPr>
        <w:t xml:space="preserve"> yaitu perusahaan yang memiliki kesempatan atau peluang untuk bertumbuh atau mencapai tingkat pertumbuhan atau mengembangkan perusahaannya.</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Growth diukur dengan membandingkan Total Assets tahun pertama dengan Total Assets tahun sekarang.</w:t>
      </w:r>
      <w:proofErr w:type="gramEnd"/>
    </w:p>
    <w:p w:rsidR="007742DC" w:rsidRPr="003E11F7" w:rsidRDefault="003B5F13" w:rsidP="00943CAB">
      <w:pPr>
        <w:pStyle w:val="Default"/>
        <w:spacing w:line="480" w:lineRule="auto"/>
        <w:jc w:val="both"/>
      </w:pPr>
      <m:oMathPara>
        <m:oMath>
          <m:r>
            <w:rPr>
              <w:rFonts w:ascii="Cambria Math" w:hAnsi="Cambria Math"/>
            </w:rPr>
            <m:t>Growth=</m:t>
          </m:r>
          <m:f>
            <m:fPr>
              <m:ctrlPr>
                <w:rPr>
                  <w:rFonts w:ascii="Cambria Math" w:hAnsi="Cambria Math"/>
                  <w:bCs/>
                  <w:i/>
                </w:rPr>
              </m:ctrlPr>
            </m:fPr>
            <m:num>
              <m:r>
                <w:rPr>
                  <w:rFonts w:ascii="Cambria Math" w:hAnsi="Cambria Math"/>
                </w:rPr>
                <m:t xml:space="preserve">Total Aktiva </m:t>
              </m:r>
              <m:d>
                <m:dPr>
                  <m:ctrlPr>
                    <w:rPr>
                      <w:rFonts w:ascii="Cambria Math" w:hAnsi="Cambria Math"/>
                      <w:bCs/>
                      <w:i/>
                    </w:rPr>
                  </m:ctrlPr>
                </m:dPr>
                <m:e>
                  <m:r>
                    <w:rPr>
                      <w:rFonts w:ascii="Cambria Math" w:hAnsi="Cambria Math"/>
                    </w:rPr>
                    <m:t>t</m:t>
                  </m:r>
                </m:e>
              </m:d>
              <m:r>
                <w:rPr>
                  <w:rFonts w:ascii="Cambria Math" w:hAnsi="Cambria Math"/>
                </w:rPr>
                <m:t xml:space="preserve">-Total Aktiva </m:t>
              </m:r>
            </m:num>
            <m:den>
              <m:r>
                <w:rPr>
                  <w:rFonts w:ascii="Cambria Math" w:hAnsi="Cambria Math"/>
                </w:rPr>
                <m:t>Total Aktiva (t-1)</m:t>
              </m:r>
            </m:den>
          </m:f>
        </m:oMath>
      </m:oMathPara>
    </w:p>
    <w:p w:rsidR="007742DC" w:rsidRPr="003E11F7" w:rsidRDefault="007742DC"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Untuk perhitungan Pertumbuhan Perusahaan (</w:t>
      </w:r>
      <w:r w:rsidRPr="003E11F7">
        <w:rPr>
          <w:rFonts w:ascii="Times New Roman" w:hAnsi="Times New Roman" w:cs="Times New Roman"/>
          <w:bCs/>
          <w:i/>
          <w:spacing w:val="-1"/>
          <w:sz w:val="24"/>
          <w:szCs w:val="24"/>
        </w:rPr>
        <w:t>Growth</w:t>
      </w:r>
      <w:r w:rsidRPr="003E11F7">
        <w:rPr>
          <w:rFonts w:ascii="Times New Roman" w:hAnsi="Times New Roman" w:cs="Times New Roman"/>
          <w:bCs/>
          <w:spacing w:val="-1"/>
          <w:sz w:val="24"/>
          <w:szCs w:val="24"/>
        </w:rPr>
        <w:t xml:space="preserve">) dapat dilihat pada perhitungan berikut </w:t>
      </w:r>
      <w:proofErr w:type="gramStart"/>
      <w:r w:rsidRPr="003E11F7">
        <w:rPr>
          <w:rFonts w:ascii="Times New Roman" w:hAnsi="Times New Roman" w:cs="Times New Roman"/>
          <w:bCs/>
          <w:spacing w:val="-1"/>
          <w:sz w:val="24"/>
          <w:szCs w:val="24"/>
        </w:rPr>
        <w:t>ini :</w:t>
      </w:r>
      <w:proofErr w:type="gramEnd"/>
    </w:p>
    <w:p w:rsidR="007742DC" w:rsidRPr="003E11F7" w:rsidRDefault="003B5F13" w:rsidP="00943CAB">
      <w:pPr>
        <w:pStyle w:val="Default"/>
        <w:spacing w:line="480" w:lineRule="auto"/>
        <w:jc w:val="both"/>
        <w:rPr>
          <w:rFonts w:eastAsia="Times New Roman"/>
          <w:bCs/>
        </w:rPr>
      </w:pPr>
      <m:oMathPara>
        <m:oMath>
          <m:r>
            <w:rPr>
              <w:rFonts w:ascii="Cambria Math" w:hAnsi="Cambria Math"/>
            </w:rPr>
            <m:t xml:space="preserve">Growth </m:t>
          </m:r>
          <m:d>
            <m:dPr>
              <m:ctrlPr>
                <w:rPr>
                  <w:rFonts w:ascii="Cambria Math" w:hAnsi="Cambria Math"/>
                  <w:i/>
                </w:rPr>
              </m:ctrlPr>
            </m:dPr>
            <m:e>
              <m:r>
                <w:rPr>
                  <w:rFonts w:ascii="Cambria Math" w:hAnsi="Cambria Math"/>
                </w:rPr>
                <m:t>2010</m:t>
              </m:r>
            </m:e>
          </m:d>
          <m:r>
            <w:rPr>
              <w:rFonts w:ascii="Cambria Math" w:hAnsi="Cambria Math"/>
            </w:rPr>
            <m:t>=</m:t>
          </m:r>
          <m:f>
            <m:fPr>
              <m:ctrlPr>
                <w:rPr>
                  <w:rFonts w:ascii="Cambria Math" w:hAnsi="Cambria Math"/>
                  <w:bCs/>
                  <w:i/>
                </w:rPr>
              </m:ctrlPr>
            </m:fPr>
            <m:num>
              <m:r>
                <m:rPr>
                  <m:sty m:val="p"/>
                </m:rPr>
                <w:rPr>
                  <w:rFonts w:ascii="Cambria Math" w:hAnsi="Cambria Math"/>
                </w:rPr>
                <m:t>2.515.567.387</m:t>
              </m:r>
              <m:r>
                <w:rPr>
                  <w:rFonts w:ascii="Cambria Math" w:hAnsi="Cambria Math"/>
                </w:rPr>
                <m:t>-</m:t>
              </m:r>
              <m:r>
                <m:rPr>
                  <m:sty m:val="p"/>
                </m:rPr>
                <w:rPr>
                  <w:rFonts w:ascii="Cambria Math" w:hAnsi="Cambria Math"/>
                </w:rPr>
                <m:t>2.359.836.581</m:t>
              </m:r>
            </m:num>
            <m:den>
              <m:r>
                <m:rPr>
                  <m:sty m:val="p"/>
                </m:rPr>
                <w:rPr>
                  <w:rFonts w:ascii="Cambria Math" w:hAnsi="Cambria Math"/>
                </w:rPr>
                <m:t>2.359.836.581</m:t>
              </m:r>
            </m:den>
          </m:f>
          <m:r>
            <w:rPr>
              <w:rFonts w:ascii="Cambria Math" w:hAnsi="Cambria Math"/>
            </w:rPr>
            <m:t>=7%</m:t>
          </m:r>
        </m:oMath>
      </m:oMathPara>
    </w:p>
    <w:p w:rsidR="007742DC" w:rsidRPr="003E11F7" w:rsidRDefault="007742DC"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Perhitungan nilai pertumbuhan perusahaan (Growth) pada PT. Surya Citra Media Tbk di tahun 2010 terlihat memiliki nilai Growth yang baik yaitu sebesar 7%. Untuk perhitungan selengkapnya dapat dilihat pada tabel 5 </w:t>
      </w:r>
      <w:proofErr w:type="gramStart"/>
      <w:r w:rsidRPr="003E11F7">
        <w:rPr>
          <w:rFonts w:ascii="Times New Roman" w:hAnsi="Times New Roman" w:cs="Times New Roman"/>
          <w:bCs/>
          <w:spacing w:val="-1"/>
          <w:sz w:val="24"/>
          <w:szCs w:val="24"/>
        </w:rPr>
        <w:t>berikut :</w:t>
      </w:r>
      <w:proofErr w:type="gramEnd"/>
    </w:p>
    <w:p w:rsidR="007742DC" w:rsidRPr="003E11F7" w:rsidRDefault="007742DC" w:rsidP="00943CAB">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proofErr w:type="gramStart"/>
      <w:r w:rsidRPr="003E11F7">
        <w:rPr>
          <w:rFonts w:ascii="Times New Roman" w:hAnsi="Times New Roman" w:cs="Times New Roman"/>
          <w:b/>
          <w:bCs/>
          <w:spacing w:val="-1"/>
          <w:sz w:val="24"/>
          <w:szCs w:val="24"/>
        </w:rPr>
        <w:t>Tabel 5.</w:t>
      </w:r>
      <w:proofErr w:type="gramEnd"/>
      <w:r w:rsidRPr="003E11F7">
        <w:rPr>
          <w:rFonts w:ascii="Times New Roman" w:hAnsi="Times New Roman" w:cs="Times New Roman"/>
          <w:b/>
          <w:bCs/>
          <w:spacing w:val="-1"/>
          <w:sz w:val="24"/>
          <w:szCs w:val="24"/>
        </w:rPr>
        <w:t xml:space="preserve"> Pertumbuhan Perusahaan (</w:t>
      </w:r>
      <w:r w:rsidRPr="003E11F7">
        <w:rPr>
          <w:rFonts w:ascii="Times New Roman" w:hAnsi="Times New Roman" w:cs="Times New Roman"/>
          <w:b/>
          <w:bCs/>
          <w:i/>
          <w:spacing w:val="-1"/>
          <w:sz w:val="24"/>
          <w:szCs w:val="24"/>
        </w:rPr>
        <w:t>Growth</w:t>
      </w:r>
      <w:r w:rsidRPr="003E11F7">
        <w:rPr>
          <w:rFonts w:ascii="Times New Roman" w:hAnsi="Times New Roman" w:cs="Times New Roman"/>
          <w:b/>
          <w:bCs/>
          <w:spacing w:val="-1"/>
          <w:sz w:val="24"/>
          <w:szCs w:val="24"/>
        </w:rPr>
        <w:t>)</w:t>
      </w:r>
    </w:p>
    <w:tbl>
      <w:tblPr>
        <w:tblW w:w="600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830"/>
        <w:gridCol w:w="1596"/>
        <w:gridCol w:w="950"/>
      </w:tblGrid>
      <w:tr w:rsidR="007742DC" w:rsidRPr="00943CAB" w:rsidTr="003E11F7">
        <w:trPr>
          <w:trHeight w:val="243"/>
          <w:jc w:val="center"/>
        </w:trPr>
        <w:tc>
          <w:tcPr>
            <w:tcW w:w="2627" w:type="dxa"/>
            <w:vMerge w:val="restart"/>
            <w:shd w:val="clear" w:color="auto" w:fill="auto"/>
            <w:noWrap/>
            <w:vAlign w:val="center"/>
            <w:hideMark/>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Nama Perusahaan</w:t>
            </w:r>
          </w:p>
        </w:tc>
        <w:tc>
          <w:tcPr>
            <w:tcW w:w="830" w:type="dxa"/>
            <w:vMerge w:val="restart"/>
            <w:shd w:val="clear" w:color="auto" w:fill="auto"/>
            <w:noWrap/>
            <w:vAlign w:val="center"/>
            <w:hideMark/>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Tahun</w:t>
            </w:r>
          </w:p>
        </w:tc>
        <w:tc>
          <w:tcPr>
            <w:tcW w:w="2546" w:type="dxa"/>
            <w:gridSpan w:val="2"/>
            <w:vAlign w:val="bottom"/>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i/>
                <w:sz w:val="20"/>
                <w:szCs w:val="24"/>
              </w:rPr>
              <w:t>Growth</w:t>
            </w:r>
          </w:p>
        </w:tc>
      </w:tr>
      <w:tr w:rsidR="007742DC" w:rsidRPr="00943CAB" w:rsidTr="003E11F7">
        <w:trPr>
          <w:trHeight w:val="243"/>
          <w:jc w:val="center"/>
        </w:trPr>
        <w:tc>
          <w:tcPr>
            <w:tcW w:w="2627"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830" w:type="dxa"/>
            <w:vMerge/>
            <w:vAlign w:val="center"/>
            <w:hideMark/>
          </w:tcPr>
          <w:p w:rsidR="007742DC" w:rsidRPr="00943CAB" w:rsidRDefault="007742DC" w:rsidP="00943CAB">
            <w:pPr>
              <w:spacing w:after="0" w:line="240" w:lineRule="auto"/>
              <w:rPr>
                <w:rFonts w:ascii="Times New Roman" w:hAnsi="Times New Roman" w:cs="Times New Roman"/>
                <w:sz w:val="20"/>
                <w:szCs w:val="24"/>
              </w:rPr>
            </w:pPr>
          </w:p>
        </w:tc>
        <w:tc>
          <w:tcPr>
            <w:tcW w:w="1596" w:type="dxa"/>
            <w:vAlign w:val="bottom"/>
          </w:tcPr>
          <w:p w:rsidR="007742DC" w:rsidRPr="00943CAB" w:rsidRDefault="007742DC"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Total Aset</w:t>
            </w:r>
          </w:p>
        </w:tc>
        <w:tc>
          <w:tcPr>
            <w:tcW w:w="950" w:type="dxa"/>
            <w:vAlign w:val="bottom"/>
          </w:tcPr>
          <w:p w:rsidR="007742DC" w:rsidRPr="00943CAB" w:rsidRDefault="007742DC" w:rsidP="00943CAB">
            <w:pPr>
              <w:spacing w:after="0" w:line="240" w:lineRule="auto"/>
              <w:jc w:val="center"/>
              <w:rPr>
                <w:rFonts w:ascii="Times New Roman" w:hAnsi="Times New Roman" w:cs="Times New Roman"/>
                <w:i/>
                <w:sz w:val="20"/>
                <w:szCs w:val="24"/>
              </w:rPr>
            </w:pPr>
            <w:r w:rsidRPr="00943CAB">
              <w:rPr>
                <w:rFonts w:ascii="Times New Roman" w:hAnsi="Times New Roman" w:cs="Times New Roman"/>
                <w:i/>
                <w:sz w:val="20"/>
                <w:szCs w:val="24"/>
              </w:rPr>
              <w:t>Growth</w:t>
            </w:r>
          </w:p>
        </w:tc>
      </w:tr>
      <w:tr w:rsidR="00EA0E2E" w:rsidRPr="00943CAB" w:rsidTr="003E11F7">
        <w:trPr>
          <w:trHeight w:val="243"/>
          <w:jc w:val="center"/>
        </w:trPr>
        <w:tc>
          <w:tcPr>
            <w:tcW w:w="2627" w:type="dxa"/>
            <w:vMerge w:val="restart"/>
            <w:shd w:val="clear" w:color="auto" w:fill="auto"/>
            <w:noWrap/>
            <w:vAlign w:val="center"/>
            <w:hideMark/>
          </w:tcPr>
          <w:p w:rsidR="00EA0E2E" w:rsidRPr="00943CAB" w:rsidRDefault="00EA0E2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PT. Surya Citra Media Tbk</w:t>
            </w:r>
          </w:p>
        </w:tc>
        <w:tc>
          <w:tcPr>
            <w:tcW w:w="830" w:type="dxa"/>
            <w:shd w:val="clear" w:color="auto" w:fill="auto"/>
            <w:noWrap/>
            <w:vAlign w:val="center"/>
            <w:hideMark/>
          </w:tcPr>
          <w:p w:rsidR="00EA0E2E" w:rsidRPr="00943CAB" w:rsidRDefault="00EA0E2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2009</w:t>
            </w:r>
          </w:p>
        </w:tc>
        <w:tc>
          <w:tcPr>
            <w:tcW w:w="1596"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2.359.836.581</w:t>
            </w:r>
          </w:p>
        </w:tc>
        <w:tc>
          <w:tcPr>
            <w:tcW w:w="950"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0%</w:t>
            </w:r>
          </w:p>
        </w:tc>
      </w:tr>
      <w:tr w:rsidR="00EA0E2E" w:rsidRPr="00943CAB" w:rsidTr="003E11F7">
        <w:trPr>
          <w:trHeight w:val="243"/>
          <w:jc w:val="center"/>
        </w:trPr>
        <w:tc>
          <w:tcPr>
            <w:tcW w:w="2627" w:type="dxa"/>
            <w:vMerge/>
            <w:vAlign w:val="center"/>
            <w:hideMark/>
          </w:tcPr>
          <w:p w:rsidR="00EA0E2E" w:rsidRPr="00943CAB" w:rsidRDefault="00EA0E2E" w:rsidP="00943CAB">
            <w:pPr>
              <w:spacing w:after="0" w:line="240" w:lineRule="auto"/>
              <w:rPr>
                <w:rFonts w:ascii="Times New Roman" w:hAnsi="Times New Roman" w:cs="Times New Roman"/>
                <w:sz w:val="20"/>
                <w:szCs w:val="24"/>
              </w:rPr>
            </w:pPr>
          </w:p>
        </w:tc>
        <w:tc>
          <w:tcPr>
            <w:tcW w:w="830" w:type="dxa"/>
            <w:shd w:val="clear" w:color="auto" w:fill="auto"/>
            <w:noWrap/>
            <w:vAlign w:val="bottom"/>
            <w:hideMark/>
          </w:tcPr>
          <w:p w:rsidR="00EA0E2E" w:rsidRPr="00943CAB" w:rsidRDefault="00EA0E2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2010</w:t>
            </w:r>
          </w:p>
        </w:tc>
        <w:tc>
          <w:tcPr>
            <w:tcW w:w="1596"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2.515.567.387</w:t>
            </w:r>
          </w:p>
        </w:tc>
        <w:tc>
          <w:tcPr>
            <w:tcW w:w="950"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7%</w:t>
            </w:r>
          </w:p>
        </w:tc>
      </w:tr>
      <w:tr w:rsidR="00EA0E2E" w:rsidRPr="00943CAB" w:rsidTr="003E11F7">
        <w:trPr>
          <w:trHeight w:val="243"/>
          <w:jc w:val="center"/>
        </w:trPr>
        <w:tc>
          <w:tcPr>
            <w:tcW w:w="2627" w:type="dxa"/>
            <w:vMerge/>
            <w:vAlign w:val="center"/>
            <w:hideMark/>
          </w:tcPr>
          <w:p w:rsidR="00EA0E2E" w:rsidRPr="00943CAB" w:rsidRDefault="00EA0E2E" w:rsidP="00943CAB">
            <w:pPr>
              <w:spacing w:after="0" w:line="240" w:lineRule="auto"/>
              <w:rPr>
                <w:rFonts w:ascii="Times New Roman" w:hAnsi="Times New Roman" w:cs="Times New Roman"/>
                <w:sz w:val="20"/>
                <w:szCs w:val="24"/>
              </w:rPr>
            </w:pPr>
          </w:p>
        </w:tc>
        <w:tc>
          <w:tcPr>
            <w:tcW w:w="830" w:type="dxa"/>
            <w:shd w:val="clear" w:color="auto" w:fill="auto"/>
            <w:noWrap/>
            <w:vAlign w:val="bottom"/>
            <w:hideMark/>
          </w:tcPr>
          <w:p w:rsidR="00EA0E2E" w:rsidRPr="00943CAB" w:rsidRDefault="00EA0E2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2011</w:t>
            </w:r>
          </w:p>
        </w:tc>
        <w:tc>
          <w:tcPr>
            <w:tcW w:w="1596"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2.511.221.855</w:t>
            </w:r>
          </w:p>
        </w:tc>
        <w:tc>
          <w:tcPr>
            <w:tcW w:w="950"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0%</w:t>
            </w:r>
          </w:p>
        </w:tc>
      </w:tr>
      <w:tr w:rsidR="00EA0E2E" w:rsidRPr="00943CAB" w:rsidTr="003E11F7">
        <w:trPr>
          <w:trHeight w:val="243"/>
          <w:jc w:val="center"/>
        </w:trPr>
        <w:tc>
          <w:tcPr>
            <w:tcW w:w="2627" w:type="dxa"/>
            <w:vMerge/>
            <w:vAlign w:val="center"/>
            <w:hideMark/>
          </w:tcPr>
          <w:p w:rsidR="00EA0E2E" w:rsidRPr="00943CAB" w:rsidRDefault="00EA0E2E" w:rsidP="00943CAB">
            <w:pPr>
              <w:spacing w:after="0" w:line="240" w:lineRule="auto"/>
              <w:rPr>
                <w:rFonts w:ascii="Times New Roman" w:hAnsi="Times New Roman" w:cs="Times New Roman"/>
                <w:sz w:val="20"/>
                <w:szCs w:val="24"/>
              </w:rPr>
            </w:pPr>
          </w:p>
        </w:tc>
        <w:tc>
          <w:tcPr>
            <w:tcW w:w="830" w:type="dxa"/>
            <w:shd w:val="clear" w:color="auto" w:fill="auto"/>
            <w:noWrap/>
            <w:vAlign w:val="bottom"/>
            <w:hideMark/>
          </w:tcPr>
          <w:p w:rsidR="00EA0E2E" w:rsidRPr="00943CAB" w:rsidRDefault="00EA0E2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2012</w:t>
            </w:r>
          </w:p>
        </w:tc>
        <w:tc>
          <w:tcPr>
            <w:tcW w:w="1596"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2.893.172.402</w:t>
            </w:r>
          </w:p>
        </w:tc>
        <w:tc>
          <w:tcPr>
            <w:tcW w:w="950"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15%</w:t>
            </w:r>
          </w:p>
        </w:tc>
      </w:tr>
      <w:tr w:rsidR="00EA0E2E" w:rsidRPr="00943CAB" w:rsidTr="003E11F7">
        <w:trPr>
          <w:trHeight w:val="243"/>
          <w:jc w:val="center"/>
        </w:trPr>
        <w:tc>
          <w:tcPr>
            <w:tcW w:w="2627" w:type="dxa"/>
            <w:vMerge/>
            <w:vAlign w:val="center"/>
            <w:hideMark/>
          </w:tcPr>
          <w:p w:rsidR="00EA0E2E" w:rsidRPr="00943CAB" w:rsidRDefault="00EA0E2E" w:rsidP="00943CAB">
            <w:pPr>
              <w:spacing w:after="0" w:line="240" w:lineRule="auto"/>
              <w:rPr>
                <w:rFonts w:ascii="Times New Roman" w:hAnsi="Times New Roman" w:cs="Times New Roman"/>
                <w:sz w:val="20"/>
                <w:szCs w:val="24"/>
              </w:rPr>
            </w:pPr>
          </w:p>
        </w:tc>
        <w:tc>
          <w:tcPr>
            <w:tcW w:w="830" w:type="dxa"/>
            <w:shd w:val="clear" w:color="auto" w:fill="auto"/>
            <w:noWrap/>
            <w:vAlign w:val="bottom"/>
            <w:hideMark/>
          </w:tcPr>
          <w:p w:rsidR="00EA0E2E" w:rsidRPr="00943CAB" w:rsidRDefault="00EA0E2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2013</w:t>
            </w:r>
          </w:p>
        </w:tc>
        <w:tc>
          <w:tcPr>
            <w:tcW w:w="1596"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4.040.119.309</w:t>
            </w:r>
          </w:p>
        </w:tc>
        <w:tc>
          <w:tcPr>
            <w:tcW w:w="950"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40%</w:t>
            </w:r>
          </w:p>
        </w:tc>
      </w:tr>
      <w:tr w:rsidR="00EA0E2E" w:rsidRPr="00943CAB" w:rsidTr="003E11F7">
        <w:trPr>
          <w:trHeight w:val="243"/>
          <w:jc w:val="center"/>
        </w:trPr>
        <w:tc>
          <w:tcPr>
            <w:tcW w:w="2627" w:type="dxa"/>
            <w:vMerge/>
            <w:vAlign w:val="center"/>
            <w:hideMark/>
          </w:tcPr>
          <w:p w:rsidR="00EA0E2E" w:rsidRPr="00943CAB" w:rsidRDefault="00EA0E2E" w:rsidP="00943CAB">
            <w:pPr>
              <w:spacing w:after="0" w:line="240" w:lineRule="auto"/>
              <w:rPr>
                <w:rFonts w:ascii="Times New Roman" w:hAnsi="Times New Roman" w:cs="Times New Roman"/>
                <w:sz w:val="20"/>
                <w:szCs w:val="24"/>
              </w:rPr>
            </w:pPr>
          </w:p>
        </w:tc>
        <w:tc>
          <w:tcPr>
            <w:tcW w:w="830" w:type="dxa"/>
            <w:shd w:val="clear" w:color="auto" w:fill="auto"/>
            <w:noWrap/>
            <w:vAlign w:val="bottom"/>
            <w:hideMark/>
          </w:tcPr>
          <w:p w:rsidR="00EA0E2E" w:rsidRPr="00943CAB" w:rsidRDefault="00EA0E2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2014</w:t>
            </w:r>
          </w:p>
        </w:tc>
        <w:tc>
          <w:tcPr>
            <w:tcW w:w="1596"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4.749.409.795</w:t>
            </w:r>
          </w:p>
        </w:tc>
        <w:tc>
          <w:tcPr>
            <w:tcW w:w="950"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18%</w:t>
            </w:r>
          </w:p>
        </w:tc>
      </w:tr>
      <w:tr w:rsidR="00EA0E2E" w:rsidRPr="00943CAB" w:rsidTr="003E11F7">
        <w:trPr>
          <w:trHeight w:val="243"/>
          <w:jc w:val="center"/>
        </w:trPr>
        <w:tc>
          <w:tcPr>
            <w:tcW w:w="2627" w:type="dxa"/>
            <w:vMerge/>
            <w:vAlign w:val="center"/>
          </w:tcPr>
          <w:p w:rsidR="00EA0E2E" w:rsidRPr="00943CAB" w:rsidRDefault="00EA0E2E" w:rsidP="00943CAB">
            <w:pPr>
              <w:spacing w:after="0" w:line="240" w:lineRule="auto"/>
              <w:rPr>
                <w:rFonts w:ascii="Times New Roman" w:hAnsi="Times New Roman" w:cs="Times New Roman"/>
                <w:sz w:val="20"/>
                <w:szCs w:val="24"/>
              </w:rPr>
            </w:pPr>
          </w:p>
        </w:tc>
        <w:tc>
          <w:tcPr>
            <w:tcW w:w="830" w:type="dxa"/>
            <w:shd w:val="clear" w:color="auto" w:fill="auto"/>
            <w:noWrap/>
            <w:vAlign w:val="center"/>
          </w:tcPr>
          <w:p w:rsidR="00EA0E2E" w:rsidRPr="00943CAB" w:rsidRDefault="00EA0E2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2015</w:t>
            </w:r>
          </w:p>
        </w:tc>
        <w:tc>
          <w:tcPr>
            <w:tcW w:w="1596"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4.565.963.576</w:t>
            </w:r>
          </w:p>
        </w:tc>
        <w:tc>
          <w:tcPr>
            <w:tcW w:w="950"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w:t>
            </w:r>
          </w:p>
        </w:tc>
      </w:tr>
      <w:tr w:rsidR="00EA0E2E" w:rsidRPr="00943CAB" w:rsidTr="003E11F7">
        <w:trPr>
          <w:trHeight w:val="243"/>
          <w:jc w:val="center"/>
        </w:trPr>
        <w:tc>
          <w:tcPr>
            <w:tcW w:w="2627" w:type="dxa"/>
            <w:vMerge/>
            <w:vAlign w:val="center"/>
          </w:tcPr>
          <w:p w:rsidR="00EA0E2E" w:rsidRPr="00943CAB" w:rsidRDefault="00EA0E2E" w:rsidP="00943CAB">
            <w:pPr>
              <w:spacing w:after="0" w:line="240" w:lineRule="auto"/>
              <w:rPr>
                <w:rFonts w:ascii="Times New Roman" w:hAnsi="Times New Roman" w:cs="Times New Roman"/>
                <w:sz w:val="20"/>
                <w:szCs w:val="24"/>
              </w:rPr>
            </w:pPr>
          </w:p>
        </w:tc>
        <w:tc>
          <w:tcPr>
            <w:tcW w:w="830" w:type="dxa"/>
            <w:shd w:val="clear" w:color="auto" w:fill="auto"/>
            <w:noWrap/>
            <w:vAlign w:val="bottom"/>
          </w:tcPr>
          <w:p w:rsidR="00EA0E2E" w:rsidRPr="00943CAB" w:rsidRDefault="00EA0E2E" w:rsidP="00943CAB">
            <w:pPr>
              <w:spacing w:after="0" w:line="240" w:lineRule="auto"/>
              <w:jc w:val="center"/>
              <w:rPr>
                <w:rFonts w:ascii="Times New Roman" w:hAnsi="Times New Roman" w:cs="Times New Roman"/>
                <w:sz w:val="20"/>
                <w:szCs w:val="24"/>
              </w:rPr>
            </w:pPr>
            <w:r w:rsidRPr="00943CAB">
              <w:rPr>
                <w:rFonts w:ascii="Times New Roman" w:hAnsi="Times New Roman" w:cs="Times New Roman"/>
                <w:sz w:val="20"/>
                <w:szCs w:val="24"/>
              </w:rPr>
              <w:t>2016</w:t>
            </w:r>
          </w:p>
        </w:tc>
        <w:tc>
          <w:tcPr>
            <w:tcW w:w="1596"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4.820.611.941</w:t>
            </w:r>
          </w:p>
        </w:tc>
        <w:tc>
          <w:tcPr>
            <w:tcW w:w="950" w:type="dxa"/>
            <w:vAlign w:val="bottom"/>
          </w:tcPr>
          <w:p w:rsidR="00EA0E2E" w:rsidRPr="00943CAB" w:rsidRDefault="00EA0E2E" w:rsidP="00943CAB">
            <w:pPr>
              <w:spacing w:after="0" w:line="240" w:lineRule="auto"/>
              <w:jc w:val="right"/>
              <w:rPr>
                <w:rFonts w:ascii="Times New Roman" w:hAnsi="Times New Roman" w:cs="Times New Roman"/>
                <w:sz w:val="20"/>
                <w:szCs w:val="24"/>
              </w:rPr>
            </w:pPr>
            <w:r w:rsidRPr="00943CAB">
              <w:rPr>
                <w:rFonts w:ascii="Times New Roman" w:hAnsi="Times New Roman" w:cs="Times New Roman"/>
                <w:sz w:val="20"/>
                <w:szCs w:val="24"/>
              </w:rPr>
              <w:t>6%</w:t>
            </w:r>
          </w:p>
        </w:tc>
      </w:tr>
    </w:tbl>
    <w:p w:rsidR="007742DC" w:rsidRPr="003E11F7" w:rsidRDefault="007742DC" w:rsidP="00943CAB">
      <w:pPr>
        <w:widowControl w:val="0"/>
        <w:tabs>
          <w:tab w:val="left" w:pos="284"/>
        </w:tabs>
        <w:autoSpaceDE w:val="0"/>
        <w:spacing w:after="0" w:line="240" w:lineRule="auto"/>
        <w:ind w:right="-1"/>
        <w:jc w:val="center"/>
        <w:rPr>
          <w:rFonts w:ascii="Times New Roman" w:hAnsi="Times New Roman" w:cs="Times New Roman"/>
          <w:bCs/>
          <w:spacing w:val="-1"/>
          <w:sz w:val="24"/>
          <w:szCs w:val="24"/>
        </w:rPr>
      </w:pPr>
      <w:proofErr w:type="gramStart"/>
      <w:r w:rsidRPr="003E11F7">
        <w:rPr>
          <w:rFonts w:ascii="Times New Roman" w:hAnsi="Times New Roman" w:cs="Times New Roman"/>
          <w:bCs/>
          <w:spacing w:val="-1"/>
          <w:sz w:val="24"/>
          <w:szCs w:val="24"/>
        </w:rPr>
        <w:t>Sumber :</w:t>
      </w:r>
      <w:proofErr w:type="gramEnd"/>
      <w:r w:rsidRPr="003E11F7">
        <w:rPr>
          <w:rFonts w:ascii="Times New Roman" w:hAnsi="Times New Roman" w:cs="Times New Roman"/>
          <w:bCs/>
          <w:spacing w:val="-1"/>
          <w:sz w:val="24"/>
          <w:szCs w:val="24"/>
        </w:rPr>
        <w:t xml:space="preserve"> Diolah Oleh Peneliti (2018)</w:t>
      </w:r>
    </w:p>
    <w:p w:rsidR="00EA0E2E" w:rsidRPr="003E11F7" w:rsidRDefault="00EA0E2E" w:rsidP="00943CAB">
      <w:pPr>
        <w:widowControl w:val="0"/>
        <w:tabs>
          <w:tab w:val="left" w:pos="284"/>
        </w:tabs>
        <w:autoSpaceDE w:val="0"/>
        <w:spacing w:after="0" w:line="240" w:lineRule="auto"/>
        <w:ind w:right="-1"/>
        <w:jc w:val="center"/>
        <w:rPr>
          <w:rFonts w:ascii="Times New Roman" w:hAnsi="Times New Roman" w:cs="Times New Roman"/>
          <w:bCs/>
          <w:spacing w:val="-1"/>
          <w:sz w:val="24"/>
          <w:szCs w:val="24"/>
        </w:rPr>
      </w:pPr>
    </w:p>
    <w:p w:rsidR="007742DC"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Pr="003E11F7">
        <w:rPr>
          <w:rFonts w:ascii="Times New Roman" w:hAnsi="Times New Roman" w:cs="Times New Roman"/>
          <w:bCs/>
          <w:spacing w:val="-1"/>
          <w:sz w:val="24"/>
          <w:szCs w:val="24"/>
        </w:rPr>
        <w:t>Dari tabel 5 terlihat Total Aset PT. Surya Citra Media Tbk tahun 2009 hingga 2016.</w:t>
      </w:r>
      <w:proofErr w:type="gramEnd"/>
      <w:r w:rsidRPr="003E11F7">
        <w:rPr>
          <w:rFonts w:ascii="Times New Roman" w:hAnsi="Times New Roman" w:cs="Times New Roman"/>
          <w:bCs/>
          <w:spacing w:val="-1"/>
          <w:sz w:val="24"/>
          <w:szCs w:val="24"/>
        </w:rPr>
        <w:t xml:space="preserve"> </w:t>
      </w:r>
      <w:proofErr w:type="gramStart"/>
      <w:r w:rsidRPr="003E11F7">
        <w:rPr>
          <w:rFonts w:ascii="Times New Roman" w:hAnsi="Times New Roman" w:cs="Times New Roman"/>
          <w:bCs/>
          <w:spacing w:val="-1"/>
          <w:sz w:val="24"/>
          <w:szCs w:val="24"/>
        </w:rPr>
        <w:t>Total Aset PT. Surya Citra Media Tbk selalu mengalami peningkatan setiap tahunnya.</w:t>
      </w:r>
      <w:proofErr w:type="gramEnd"/>
      <w:r w:rsidRPr="003E11F7">
        <w:rPr>
          <w:rFonts w:ascii="Times New Roman" w:hAnsi="Times New Roman" w:cs="Times New Roman"/>
          <w:bCs/>
          <w:spacing w:val="-1"/>
          <w:sz w:val="24"/>
          <w:szCs w:val="24"/>
        </w:rPr>
        <w:t xml:space="preserve"> Seperti pada tahun 2009 nilai Growth PT. Surya Citra Media Tbk sebesar 0% dan meningkat pada tahun 2010 sebesar 7% kemudian pada tahun 2011 nilai Growth PT. Surya Citra Media Tbk mengalami penurunan sebesar 0%, lalu pada tahun 2012 kembali naik sebesar 15%. Pada tahun 2013 mengalami kenaikan yang tinggi yaitu sebesar 40% dan pada tahun 2014 mengalami penurunan sebesar 18%, kemudian pada tahun 2015 menurun dratis sebesar -4%, lalu naik kembali pada tahun 2016 sebesar 6%. Hal ini menunjukkan perkembangan pertumbuhan perusahaan pada PT. Surya Citra Media Tbk terlihat baik, dikarenakan sering mengalami pertumbuhan dan hanya pada tahun 2011 dan 2015 saja yang tidak bertumbuh.</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 xml:space="preserve">Hasil Perhitungan </w:t>
      </w:r>
      <w:r w:rsidRPr="003E11F7">
        <w:rPr>
          <w:rFonts w:ascii="Times New Roman" w:hAnsi="Times New Roman" w:cs="Times New Roman"/>
          <w:b/>
          <w:bCs/>
          <w:i/>
          <w:spacing w:val="-1"/>
          <w:sz w:val="24"/>
          <w:szCs w:val="24"/>
        </w:rPr>
        <w:t>Leverage</w:t>
      </w:r>
      <w:r w:rsidRPr="003E11F7">
        <w:rPr>
          <w:rFonts w:ascii="Times New Roman" w:hAnsi="Times New Roman" w:cs="Times New Roman"/>
          <w:b/>
          <w:bCs/>
          <w:spacing w:val="-1"/>
          <w:sz w:val="24"/>
          <w:szCs w:val="24"/>
        </w:rPr>
        <w:t xml:space="preserve"> (</w:t>
      </w:r>
      <w:r w:rsidRPr="003E11F7">
        <w:rPr>
          <w:rFonts w:ascii="Times New Roman" w:hAnsi="Times New Roman" w:cs="Times New Roman"/>
          <w:b/>
          <w:bCs/>
          <w:i/>
          <w:spacing w:val="-1"/>
          <w:sz w:val="24"/>
          <w:szCs w:val="24"/>
        </w:rPr>
        <w:t>Debt Equity Ratio</w:t>
      </w:r>
      <w:r w:rsidRPr="003E11F7">
        <w:rPr>
          <w:rFonts w:ascii="Times New Roman" w:hAnsi="Times New Roman" w:cs="Times New Roman"/>
          <w:b/>
          <w:bCs/>
          <w:spacing w:val="-1"/>
          <w:sz w:val="24"/>
          <w:szCs w:val="24"/>
        </w:rPr>
        <w:t>)</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Rasio leverage merupakan rasio yang mengukur sejauh mana perusahaan menggunakan pendanaan melalui utang (financial leverage). Leverage dapat diukur dengan Debt Equity Ratio (DER).</w:t>
      </w:r>
    </w:p>
    <w:p w:rsidR="00EA0E2E" w:rsidRPr="003E11F7" w:rsidRDefault="003B5F13" w:rsidP="00943CAB">
      <w:pPr>
        <w:pStyle w:val="Default"/>
        <w:spacing w:line="480" w:lineRule="auto"/>
        <w:jc w:val="center"/>
      </w:pPr>
      <m:oMathPara>
        <m:oMath>
          <m:r>
            <w:rPr>
              <w:rFonts w:ascii="Cambria Math" w:hAnsi="Cambria Math"/>
            </w:rPr>
            <m:t>DER=</m:t>
          </m:r>
          <m:f>
            <m:fPr>
              <m:ctrlPr>
                <w:rPr>
                  <w:rFonts w:ascii="Cambria Math" w:hAnsi="Cambria Math"/>
                  <w:bCs/>
                  <w:i/>
                </w:rPr>
              </m:ctrlPr>
            </m:fPr>
            <m:num>
              <m:r>
                <w:rPr>
                  <w:rFonts w:ascii="Cambria Math" w:hAnsi="Cambria Math"/>
                </w:rPr>
                <m:t>Total Hutang</m:t>
              </m:r>
            </m:num>
            <m:den>
              <m:r>
                <w:rPr>
                  <w:rFonts w:ascii="Cambria Math" w:hAnsi="Cambria Math"/>
                </w:rPr>
                <m:t>Total Ekuitas</m:t>
              </m:r>
            </m:den>
          </m:f>
          <m:r>
            <w:rPr>
              <w:rFonts w:ascii="Cambria Math" w:eastAsia="Times New Roman" w:hAnsi="Cambria Math"/>
            </w:rPr>
            <m:t xml:space="preserve"> x 100 %</m:t>
          </m:r>
        </m:oMath>
      </m:oMathPara>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Untuk perhitungan </w:t>
      </w:r>
      <w:r w:rsidRPr="003E11F7">
        <w:rPr>
          <w:rFonts w:ascii="Times New Roman" w:hAnsi="Times New Roman" w:cs="Times New Roman"/>
          <w:bCs/>
          <w:i/>
          <w:spacing w:val="-1"/>
          <w:sz w:val="24"/>
          <w:szCs w:val="24"/>
        </w:rPr>
        <w:t>Debt Equity Ratio</w:t>
      </w:r>
      <w:r w:rsidRPr="003E11F7">
        <w:rPr>
          <w:rFonts w:ascii="Times New Roman" w:hAnsi="Times New Roman" w:cs="Times New Roman"/>
          <w:bCs/>
          <w:spacing w:val="-1"/>
          <w:sz w:val="24"/>
          <w:szCs w:val="24"/>
        </w:rPr>
        <w:t xml:space="preserve"> (DER) dapat dilihat pada perhitungan berikut </w:t>
      </w:r>
      <w:proofErr w:type="gramStart"/>
      <w:r w:rsidRPr="003E11F7">
        <w:rPr>
          <w:rFonts w:ascii="Times New Roman" w:hAnsi="Times New Roman" w:cs="Times New Roman"/>
          <w:bCs/>
          <w:spacing w:val="-1"/>
          <w:sz w:val="24"/>
          <w:szCs w:val="24"/>
        </w:rPr>
        <w:t>ini :</w:t>
      </w:r>
      <w:proofErr w:type="gramEnd"/>
    </w:p>
    <w:p w:rsidR="00EA0E2E" w:rsidRPr="003E11F7" w:rsidRDefault="003B5F13" w:rsidP="00943CAB">
      <w:pPr>
        <w:pStyle w:val="Default"/>
        <w:spacing w:line="480" w:lineRule="auto"/>
        <w:jc w:val="both"/>
      </w:pPr>
      <m:oMathPara>
        <m:oMath>
          <m:r>
            <w:rPr>
              <w:rFonts w:ascii="Cambria Math" w:hAnsi="Cambria Math"/>
            </w:rPr>
            <m:t xml:space="preserve">DER </m:t>
          </m:r>
          <m:d>
            <m:dPr>
              <m:ctrlPr>
                <w:rPr>
                  <w:rFonts w:ascii="Cambria Math" w:hAnsi="Cambria Math"/>
                  <w:i/>
                </w:rPr>
              </m:ctrlPr>
            </m:dPr>
            <m:e>
              <m:r>
                <w:rPr>
                  <w:rFonts w:ascii="Cambria Math" w:hAnsi="Cambria Math"/>
                </w:rPr>
                <m:t>2009</m:t>
              </m:r>
            </m:e>
          </m:d>
          <m:r>
            <w:rPr>
              <w:rFonts w:ascii="Cambria Math" w:hAnsi="Cambria Math"/>
            </w:rPr>
            <m:t>=</m:t>
          </m:r>
          <m:f>
            <m:fPr>
              <m:ctrlPr>
                <w:rPr>
                  <w:rFonts w:ascii="Cambria Math" w:hAnsi="Cambria Math"/>
                  <w:bCs/>
                  <w:i/>
                </w:rPr>
              </m:ctrlPr>
            </m:fPr>
            <m:num>
              <m:r>
                <m:rPr>
                  <m:sty m:val="p"/>
                </m:rPr>
                <w:rPr>
                  <w:rFonts w:ascii="Cambria Math" w:hAnsi="Cambria Math"/>
                </w:rPr>
                <m:t>964.157.183</m:t>
              </m:r>
            </m:num>
            <m:den>
              <m:r>
                <m:rPr>
                  <m:sty m:val="p"/>
                </m:rPr>
                <w:rPr>
                  <w:rFonts w:ascii="Cambria Math" w:hAnsi="Cambria Math"/>
                </w:rPr>
                <m:t>1.395.664.398</m:t>
              </m:r>
            </m:den>
          </m:f>
          <m:r>
            <w:rPr>
              <w:rFonts w:ascii="Cambria Math" w:eastAsia="Times New Roman" w:hAnsi="Cambria Math"/>
            </w:rPr>
            <m:t xml:space="preserve"> x 100 %=69,08%</m:t>
          </m:r>
        </m:oMath>
      </m:oMathPara>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Perhitungan Leverage yang diukur dengan </w:t>
      </w:r>
      <w:r w:rsidRPr="003E11F7">
        <w:rPr>
          <w:rFonts w:ascii="Times New Roman" w:hAnsi="Times New Roman" w:cs="Times New Roman"/>
          <w:bCs/>
          <w:i/>
          <w:spacing w:val="-1"/>
          <w:sz w:val="24"/>
          <w:szCs w:val="24"/>
        </w:rPr>
        <w:t>Debt Equity Ratio</w:t>
      </w:r>
      <w:r w:rsidRPr="003E11F7">
        <w:rPr>
          <w:rFonts w:ascii="Times New Roman" w:hAnsi="Times New Roman" w:cs="Times New Roman"/>
          <w:bCs/>
          <w:spacing w:val="-1"/>
          <w:sz w:val="24"/>
          <w:szCs w:val="24"/>
        </w:rPr>
        <w:t xml:space="preserve"> (DER) pada PT. Surya Citra Media Tbk di tahun 2009 terlihat memiliki nilai </w:t>
      </w:r>
      <w:r w:rsidRPr="003E11F7">
        <w:rPr>
          <w:rFonts w:ascii="Times New Roman" w:hAnsi="Times New Roman" w:cs="Times New Roman"/>
          <w:bCs/>
          <w:i/>
          <w:spacing w:val="-1"/>
          <w:sz w:val="24"/>
          <w:szCs w:val="24"/>
        </w:rPr>
        <w:t>Debt Equity Ratio</w:t>
      </w:r>
      <w:r w:rsidRPr="003E11F7">
        <w:rPr>
          <w:rFonts w:ascii="Times New Roman" w:hAnsi="Times New Roman" w:cs="Times New Roman"/>
          <w:bCs/>
          <w:spacing w:val="-1"/>
          <w:sz w:val="24"/>
          <w:szCs w:val="24"/>
        </w:rPr>
        <w:t xml:space="preserve"> (DER) yang baik yaitu sebesar 69</w:t>
      </w:r>
      <w:proofErr w:type="gramStart"/>
      <w:r w:rsidRPr="003E11F7">
        <w:rPr>
          <w:rFonts w:ascii="Times New Roman" w:hAnsi="Times New Roman" w:cs="Times New Roman"/>
          <w:bCs/>
          <w:spacing w:val="-1"/>
          <w:sz w:val="24"/>
          <w:szCs w:val="24"/>
        </w:rPr>
        <w:t>,08</w:t>
      </w:r>
      <w:proofErr w:type="gramEnd"/>
      <w:r w:rsidRPr="003E11F7">
        <w:rPr>
          <w:rFonts w:ascii="Times New Roman" w:hAnsi="Times New Roman" w:cs="Times New Roman"/>
          <w:bCs/>
          <w:spacing w:val="-1"/>
          <w:sz w:val="24"/>
          <w:szCs w:val="24"/>
        </w:rPr>
        <w:t xml:space="preserve"> %. Untuk perhitungan selengkapnya dapat dilihat pada tabel 6 </w:t>
      </w:r>
      <w:proofErr w:type="gramStart"/>
      <w:r w:rsidRPr="003E11F7">
        <w:rPr>
          <w:rFonts w:ascii="Times New Roman" w:hAnsi="Times New Roman" w:cs="Times New Roman"/>
          <w:bCs/>
          <w:spacing w:val="-1"/>
          <w:sz w:val="24"/>
          <w:szCs w:val="24"/>
        </w:rPr>
        <w:t>berikut :</w:t>
      </w:r>
      <w:proofErr w:type="gramEnd"/>
    </w:p>
    <w:p w:rsidR="00EA0E2E" w:rsidRPr="003E11F7" w:rsidRDefault="00EA0E2E" w:rsidP="00943CAB">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proofErr w:type="gramStart"/>
      <w:r w:rsidRPr="003E11F7">
        <w:rPr>
          <w:rFonts w:ascii="Times New Roman" w:hAnsi="Times New Roman" w:cs="Times New Roman"/>
          <w:b/>
          <w:bCs/>
          <w:spacing w:val="-1"/>
          <w:sz w:val="24"/>
          <w:szCs w:val="24"/>
        </w:rPr>
        <w:t>Tabel 6.</w:t>
      </w:r>
      <w:proofErr w:type="gramEnd"/>
      <w:r w:rsidRPr="003E11F7">
        <w:rPr>
          <w:rFonts w:ascii="Times New Roman" w:hAnsi="Times New Roman" w:cs="Times New Roman"/>
          <w:b/>
          <w:bCs/>
          <w:spacing w:val="-1"/>
          <w:sz w:val="24"/>
          <w:szCs w:val="24"/>
        </w:rPr>
        <w:t xml:space="preserve"> </w:t>
      </w:r>
    </w:p>
    <w:tbl>
      <w:tblPr>
        <w:tblW w:w="5264" w:type="dxa"/>
        <w:jc w:val="center"/>
        <w:tblInd w:w="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852"/>
        <w:gridCol w:w="1596"/>
        <w:gridCol w:w="1162"/>
      </w:tblGrid>
      <w:tr w:rsidR="00EA0E2E" w:rsidRPr="00943CAB" w:rsidTr="00943CAB">
        <w:trPr>
          <w:trHeight w:val="170"/>
          <w:jc w:val="center"/>
        </w:trPr>
        <w:tc>
          <w:tcPr>
            <w:tcW w:w="654" w:type="dxa"/>
            <w:vMerge w:val="restart"/>
            <w:shd w:val="clear" w:color="auto" w:fill="auto"/>
            <w:noWrap/>
            <w:vAlign w:val="center"/>
            <w:hideMark/>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Tahun</w:t>
            </w:r>
          </w:p>
        </w:tc>
        <w:tc>
          <w:tcPr>
            <w:tcW w:w="4610" w:type="dxa"/>
            <w:gridSpan w:val="3"/>
            <w:vAlign w:val="bottom"/>
          </w:tcPr>
          <w:p w:rsidR="00EA0E2E" w:rsidRPr="00943CAB" w:rsidRDefault="00EA0E2E" w:rsidP="00943CAB">
            <w:pPr>
              <w:spacing w:after="0" w:line="240" w:lineRule="auto"/>
              <w:jc w:val="center"/>
              <w:rPr>
                <w:rFonts w:ascii="Times New Roman" w:hAnsi="Times New Roman" w:cs="Times New Roman"/>
                <w:szCs w:val="24"/>
              </w:rPr>
            </w:pPr>
            <w:r w:rsidRPr="00943CAB">
              <w:rPr>
                <w:rFonts w:ascii="Times New Roman" w:hAnsi="Times New Roman" w:cs="Times New Roman"/>
                <w:szCs w:val="24"/>
              </w:rPr>
              <w:t>Strukrut Modal</w:t>
            </w:r>
          </w:p>
        </w:tc>
      </w:tr>
      <w:tr w:rsidR="00EA0E2E" w:rsidRPr="00943CAB" w:rsidTr="00943CAB">
        <w:trPr>
          <w:trHeight w:val="170"/>
          <w:jc w:val="center"/>
        </w:trPr>
        <w:tc>
          <w:tcPr>
            <w:tcW w:w="654" w:type="dxa"/>
            <w:vMerge/>
            <w:vAlign w:val="center"/>
            <w:hideMark/>
          </w:tcPr>
          <w:p w:rsidR="00EA0E2E" w:rsidRPr="00943CAB" w:rsidRDefault="00EA0E2E" w:rsidP="00943CAB">
            <w:pPr>
              <w:spacing w:after="0" w:line="240" w:lineRule="auto"/>
              <w:ind w:left="-86" w:right="-90"/>
              <w:jc w:val="center"/>
              <w:rPr>
                <w:rFonts w:ascii="Times New Roman" w:hAnsi="Times New Roman" w:cs="Times New Roman"/>
                <w:szCs w:val="24"/>
              </w:rPr>
            </w:pPr>
          </w:p>
        </w:tc>
        <w:tc>
          <w:tcPr>
            <w:tcW w:w="1852" w:type="dxa"/>
            <w:vAlign w:val="bottom"/>
          </w:tcPr>
          <w:p w:rsidR="00EA0E2E" w:rsidRPr="00943CAB" w:rsidRDefault="00EA0E2E" w:rsidP="00943CAB">
            <w:pPr>
              <w:spacing w:after="0" w:line="240" w:lineRule="auto"/>
              <w:jc w:val="center"/>
              <w:rPr>
                <w:rFonts w:ascii="Times New Roman" w:hAnsi="Times New Roman" w:cs="Times New Roman"/>
                <w:szCs w:val="24"/>
              </w:rPr>
            </w:pPr>
            <w:r w:rsidRPr="00943CAB">
              <w:rPr>
                <w:rFonts w:ascii="Times New Roman" w:hAnsi="Times New Roman" w:cs="Times New Roman"/>
                <w:szCs w:val="24"/>
              </w:rPr>
              <w:t>Total Hutang</w:t>
            </w:r>
          </w:p>
        </w:tc>
        <w:tc>
          <w:tcPr>
            <w:tcW w:w="1596" w:type="dxa"/>
            <w:vAlign w:val="bottom"/>
          </w:tcPr>
          <w:p w:rsidR="00EA0E2E" w:rsidRPr="00943CAB" w:rsidRDefault="00EA0E2E" w:rsidP="00943CAB">
            <w:pPr>
              <w:spacing w:after="0" w:line="240" w:lineRule="auto"/>
              <w:jc w:val="center"/>
              <w:rPr>
                <w:rFonts w:ascii="Times New Roman" w:hAnsi="Times New Roman" w:cs="Times New Roman"/>
                <w:szCs w:val="24"/>
              </w:rPr>
            </w:pPr>
            <w:r w:rsidRPr="00943CAB">
              <w:rPr>
                <w:rFonts w:ascii="Times New Roman" w:hAnsi="Times New Roman" w:cs="Times New Roman"/>
                <w:szCs w:val="24"/>
              </w:rPr>
              <w:t>Total Ekuitas</w:t>
            </w:r>
          </w:p>
        </w:tc>
        <w:tc>
          <w:tcPr>
            <w:tcW w:w="1162" w:type="dxa"/>
            <w:vAlign w:val="bottom"/>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DER</w:t>
            </w:r>
          </w:p>
        </w:tc>
      </w:tr>
      <w:tr w:rsidR="00EA0E2E" w:rsidRPr="00943CAB" w:rsidTr="00943CAB">
        <w:trPr>
          <w:trHeight w:val="170"/>
          <w:jc w:val="center"/>
        </w:trPr>
        <w:tc>
          <w:tcPr>
            <w:tcW w:w="654" w:type="dxa"/>
            <w:shd w:val="clear" w:color="auto" w:fill="auto"/>
            <w:noWrap/>
            <w:vAlign w:val="center"/>
            <w:hideMark/>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2009</w:t>
            </w:r>
          </w:p>
        </w:tc>
        <w:tc>
          <w:tcPr>
            <w:tcW w:w="1852"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964.157.183</w:t>
            </w:r>
          </w:p>
        </w:tc>
        <w:tc>
          <w:tcPr>
            <w:tcW w:w="1596"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1.395.664.398</w:t>
            </w:r>
          </w:p>
        </w:tc>
        <w:tc>
          <w:tcPr>
            <w:tcW w:w="1162" w:type="dxa"/>
            <w:vAlign w:val="bottom"/>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69,08%</w:t>
            </w:r>
          </w:p>
        </w:tc>
      </w:tr>
      <w:tr w:rsidR="00EA0E2E" w:rsidRPr="00943CAB" w:rsidTr="00943CAB">
        <w:trPr>
          <w:trHeight w:val="170"/>
          <w:jc w:val="center"/>
        </w:trPr>
        <w:tc>
          <w:tcPr>
            <w:tcW w:w="654" w:type="dxa"/>
            <w:shd w:val="clear" w:color="auto" w:fill="auto"/>
            <w:noWrap/>
            <w:vAlign w:val="bottom"/>
            <w:hideMark/>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2010</w:t>
            </w:r>
          </w:p>
        </w:tc>
        <w:tc>
          <w:tcPr>
            <w:tcW w:w="1852"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1.028.801.124</w:t>
            </w:r>
          </w:p>
        </w:tc>
        <w:tc>
          <w:tcPr>
            <w:tcW w:w="1596"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1.486.766.263</w:t>
            </w:r>
          </w:p>
        </w:tc>
        <w:tc>
          <w:tcPr>
            <w:tcW w:w="1162" w:type="dxa"/>
            <w:vAlign w:val="bottom"/>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69,20%</w:t>
            </w:r>
          </w:p>
        </w:tc>
      </w:tr>
      <w:tr w:rsidR="00EA0E2E" w:rsidRPr="00943CAB" w:rsidTr="00943CAB">
        <w:trPr>
          <w:trHeight w:val="170"/>
          <w:jc w:val="center"/>
        </w:trPr>
        <w:tc>
          <w:tcPr>
            <w:tcW w:w="654" w:type="dxa"/>
            <w:shd w:val="clear" w:color="auto" w:fill="auto"/>
            <w:noWrap/>
            <w:vAlign w:val="bottom"/>
            <w:hideMark/>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2011</w:t>
            </w:r>
          </w:p>
        </w:tc>
        <w:tc>
          <w:tcPr>
            <w:tcW w:w="1852"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1.006.950.419</w:t>
            </w:r>
          </w:p>
        </w:tc>
        <w:tc>
          <w:tcPr>
            <w:tcW w:w="1596"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1.504.271.436</w:t>
            </w:r>
          </w:p>
        </w:tc>
        <w:tc>
          <w:tcPr>
            <w:tcW w:w="1162" w:type="dxa"/>
            <w:vAlign w:val="bottom"/>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66,94%</w:t>
            </w:r>
          </w:p>
        </w:tc>
      </w:tr>
      <w:tr w:rsidR="00EA0E2E" w:rsidRPr="00943CAB" w:rsidTr="00943CAB">
        <w:trPr>
          <w:trHeight w:val="170"/>
          <w:jc w:val="center"/>
        </w:trPr>
        <w:tc>
          <w:tcPr>
            <w:tcW w:w="654" w:type="dxa"/>
            <w:shd w:val="clear" w:color="auto" w:fill="auto"/>
            <w:noWrap/>
            <w:vAlign w:val="bottom"/>
            <w:hideMark/>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2012</w:t>
            </w:r>
          </w:p>
        </w:tc>
        <w:tc>
          <w:tcPr>
            <w:tcW w:w="1852"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704.733.125</w:t>
            </w:r>
          </w:p>
        </w:tc>
        <w:tc>
          <w:tcPr>
            <w:tcW w:w="1596"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2.188.439.277</w:t>
            </w:r>
          </w:p>
        </w:tc>
        <w:tc>
          <w:tcPr>
            <w:tcW w:w="1162" w:type="dxa"/>
            <w:vAlign w:val="bottom"/>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32,20%</w:t>
            </w:r>
          </w:p>
        </w:tc>
      </w:tr>
      <w:tr w:rsidR="00EA0E2E" w:rsidRPr="00943CAB" w:rsidTr="00943CAB">
        <w:trPr>
          <w:trHeight w:val="170"/>
          <w:jc w:val="center"/>
        </w:trPr>
        <w:tc>
          <w:tcPr>
            <w:tcW w:w="654" w:type="dxa"/>
            <w:shd w:val="clear" w:color="auto" w:fill="auto"/>
            <w:noWrap/>
            <w:vAlign w:val="bottom"/>
            <w:hideMark/>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2013</w:t>
            </w:r>
          </w:p>
        </w:tc>
        <w:tc>
          <w:tcPr>
            <w:tcW w:w="1852"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1.220.709.138</w:t>
            </w:r>
          </w:p>
        </w:tc>
        <w:tc>
          <w:tcPr>
            <w:tcW w:w="1596"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2.777.310.641</w:t>
            </w:r>
          </w:p>
        </w:tc>
        <w:tc>
          <w:tcPr>
            <w:tcW w:w="1162" w:type="dxa"/>
            <w:vAlign w:val="bottom"/>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43,95%</w:t>
            </w:r>
          </w:p>
        </w:tc>
      </w:tr>
      <w:tr w:rsidR="00EA0E2E" w:rsidRPr="00943CAB" w:rsidTr="00943CAB">
        <w:trPr>
          <w:trHeight w:val="170"/>
          <w:jc w:val="center"/>
        </w:trPr>
        <w:tc>
          <w:tcPr>
            <w:tcW w:w="654" w:type="dxa"/>
            <w:shd w:val="clear" w:color="auto" w:fill="auto"/>
            <w:noWrap/>
            <w:vAlign w:val="bottom"/>
            <w:hideMark/>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2014</w:t>
            </w:r>
          </w:p>
        </w:tc>
        <w:tc>
          <w:tcPr>
            <w:tcW w:w="1852"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1.250.247.643</w:t>
            </w:r>
          </w:p>
        </w:tc>
        <w:tc>
          <w:tcPr>
            <w:tcW w:w="1596"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3.487.868.230</w:t>
            </w:r>
          </w:p>
        </w:tc>
        <w:tc>
          <w:tcPr>
            <w:tcW w:w="1162" w:type="dxa"/>
            <w:vAlign w:val="bottom"/>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35,85%</w:t>
            </w:r>
          </w:p>
        </w:tc>
      </w:tr>
      <w:tr w:rsidR="00EA0E2E" w:rsidRPr="00943CAB" w:rsidTr="00943CAB">
        <w:trPr>
          <w:trHeight w:val="170"/>
          <w:jc w:val="center"/>
        </w:trPr>
        <w:tc>
          <w:tcPr>
            <w:tcW w:w="654" w:type="dxa"/>
            <w:shd w:val="clear" w:color="auto" w:fill="auto"/>
            <w:noWrap/>
            <w:vAlign w:val="bottom"/>
            <w:hideMark/>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2015</w:t>
            </w:r>
          </w:p>
        </w:tc>
        <w:tc>
          <w:tcPr>
            <w:tcW w:w="1852"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1.152.287.864</w:t>
            </w:r>
          </w:p>
        </w:tc>
        <w:tc>
          <w:tcPr>
            <w:tcW w:w="1596"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3.413.675.712</w:t>
            </w:r>
          </w:p>
        </w:tc>
        <w:tc>
          <w:tcPr>
            <w:tcW w:w="1162" w:type="dxa"/>
            <w:vAlign w:val="bottom"/>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33,76%</w:t>
            </w:r>
          </w:p>
        </w:tc>
      </w:tr>
      <w:tr w:rsidR="00EA0E2E" w:rsidRPr="00943CAB" w:rsidTr="00943CAB">
        <w:trPr>
          <w:trHeight w:val="170"/>
          <w:jc w:val="center"/>
        </w:trPr>
        <w:tc>
          <w:tcPr>
            <w:tcW w:w="654" w:type="dxa"/>
            <w:shd w:val="clear" w:color="auto" w:fill="auto"/>
            <w:noWrap/>
            <w:vAlign w:val="bottom"/>
            <w:hideMark/>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2016</w:t>
            </w:r>
          </w:p>
        </w:tc>
        <w:tc>
          <w:tcPr>
            <w:tcW w:w="1852"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1.115.203.785</w:t>
            </w:r>
          </w:p>
        </w:tc>
        <w:tc>
          <w:tcPr>
            <w:tcW w:w="1596" w:type="dxa"/>
            <w:vAlign w:val="bottom"/>
          </w:tcPr>
          <w:p w:rsidR="00EA0E2E" w:rsidRPr="00943CAB" w:rsidRDefault="00EA0E2E" w:rsidP="00943CAB">
            <w:pPr>
              <w:spacing w:after="0" w:line="240" w:lineRule="auto"/>
              <w:jc w:val="right"/>
              <w:rPr>
                <w:rFonts w:ascii="Times New Roman" w:hAnsi="Times New Roman" w:cs="Times New Roman"/>
                <w:szCs w:val="24"/>
              </w:rPr>
            </w:pPr>
            <w:r w:rsidRPr="00943CAB">
              <w:rPr>
                <w:rFonts w:ascii="Times New Roman" w:hAnsi="Times New Roman" w:cs="Times New Roman"/>
                <w:szCs w:val="24"/>
              </w:rPr>
              <w:t>3.705.408.156</w:t>
            </w:r>
          </w:p>
        </w:tc>
        <w:tc>
          <w:tcPr>
            <w:tcW w:w="1162" w:type="dxa"/>
            <w:vAlign w:val="bottom"/>
          </w:tcPr>
          <w:p w:rsidR="00EA0E2E" w:rsidRPr="00943CAB" w:rsidRDefault="00EA0E2E" w:rsidP="00943CAB">
            <w:pPr>
              <w:spacing w:after="0" w:line="240" w:lineRule="auto"/>
              <w:ind w:left="-86" w:right="-90"/>
              <w:jc w:val="center"/>
              <w:rPr>
                <w:rFonts w:ascii="Times New Roman" w:hAnsi="Times New Roman" w:cs="Times New Roman"/>
                <w:szCs w:val="24"/>
              </w:rPr>
            </w:pPr>
            <w:r w:rsidRPr="00943CAB">
              <w:rPr>
                <w:rFonts w:ascii="Times New Roman" w:hAnsi="Times New Roman" w:cs="Times New Roman"/>
                <w:szCs w:val="24"/>
              </w:rPr>
              <w:t>30,10%</w:t>
            </w:r>
          </w:p>
        </w:tc>
      </w:tr>
    </w:tbl>
    <w:p w:rsidR="00EA0E2E" w:rsidRPr="003E11F7" w:rsidRDefault="00EA0E2E" w:rsidP="00943CAB">
      <w:pPr>
        <w:widowControl w:val="0"/>
        <w:tabs>
          <w:tab w:val="left" w:pos="284"/>
        </w:tabs>
        <w:autoSpaceDE w:val="0"/>
        <w:spacing w:after="0" w:line="240" w:lineRule="auto"/>
        <w:ind w:right="-1"/>
        <w:jc w:val="center"/>
        <w:rPr>
          <w:rFonts w:ascii="Times New Roman" w:hAnsi="Times New Roman" w:cs="Times New Roman"/>
          <w:bCs/>
          <w:spacing w:val="-1"/>
          <w:sz w:val="24"/>
          <w:szCs w:val="24"/>
        </w:rPr>
      </w:pPr>
      <w:proofErr w:type="gramStart"/>
      <w:r w:rsidRPr="003E11F7">
        <w:rPr>
          <w:rFonts w:ascii="Times New Roman" w:hAnsi="Times New Roman" w:cs="Times New Roman"/>
          <w:bCs/>
          <w:spacing w:val="-1"/>
          <w:sz w:val="24"/>
          <w:szCs w:val="24"/>
        </w:rPr>
        <w:t>Sumber :</w:t>
      </w:r>
      <w:proofErr w:type="gramEnd"/>
      <w:r w:rsidRPr="003E11F7">
        <w:rPr>
          <w:rFonts w:ascii="Times New Roman" w:hAnsi="Times New Roman" w:cs="Times New Roman"/>
          <w:bCs/>
          <w:spacing w:val="-1"/>
          <w:sz w:val="24"/>
          <w:szCs w:val="24"/>
        </w:rPr>
        <w:t xml:space="preserve"> Diolah Oleh Peneliti (2018)</w:t>
      </w:r>
    </w:p>
    <w:p w:rsidR="00EA0E2E" w:rsidRPr="003E11F7" w:rsidRDefault="00EA0E2E" w:rsidP="00943CAB">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lastRenderedPageBreak/>
        <w:tab/>
      </w:r>
      <w:proofErr w:type="gramStart"/>
      <w:r w:rsidRPr="003E11F7">
        <w:rPr>
          <w:rFonts w:ascii="Times New Roman" w:hAnsi="Times New Roman" w:cs="Times New Roman"/>
          <w:bCs/>
          <w:spacing w:val="-1"/>
          <w:sz w:val="24"/>
          <w:szCs w:val="24"/>
        </w:rPr>
        <w:t xml:space="preserve">Dari tabel 6 terlihat </w:t>
      </w:r>
      <w:r w:rsidRPr="003E11F7">
        <w:rPr>
          <w:rFonts w:ascii="Times New Roman" w:hAnsi="Times New Roman" w:cs="Times New Roman"/>
          <w:bCs/>
          <w:i/>
          <w:spacing w:val="-1"/>
          <w:sz w:val="24"/>
          <w:szCs w:val="24"/>
        </w:rPr>
        <w:t>Debt Equity Ratio</w:t>
      </w:r>
      <w:r w:rsidRPr="003E11F7">
        <w:rPr>
          <w:rFonts w:ascii="Times New Roman" w:hAnsi="Times New Roman" w:cs="Times New Roman"/>
          <w:bCs/>
          <w:spacing w:val="-1"/>
          <w:sz w:val="24"/>
          <w:szCs w:val="24"/>
        </w:rPr>
        <w:t xml:space="preserve"> (DER) PT. Surya Citra Media Tbk tahun 2009 hingga 2016.</w:t>
      </w:r>
      <w:proofErr w:type="gramEnd"/>
      <w:r w:rsidRPr="003E11F7">
        <w:rPr>
          <w:rFonts w:ascii="Times New Roman" w:hAnsi="Times New Roman" w:cs="Times New Roman"/>
          <w:bCs/>
          <w:spacing w:val="-1"/>
          <w:sz w:val="24"/>
          <w:szCs w:val="24"/>
        </w:rPr>
        <w:t xml:space="preserve"> Pada tahun 2009 dan 2010 </w:t>
      </w:r>
      <w:r w:rsidRPr="003E11F7">
        <w:rPr>
          <w:rFonts w:ascii="Times New Roman" w:hAnsi="Times New Roman" w:cs="Times New Roman"/>
          <w:bCs/>
          <w:i/>
          <w:spacing w:val="-1"/>
          <w:sz w:val="24"/>
          <w:szCs w:val="24"/>
        </w:rPr>
        <w:t>Debt Equity Ratio</w:t>
      </w:r>
      <w:r w:rsidRPr="003E11F7">
        <w:rPr>
          <w:rFonts w:ascii="Times New Roman" w:hAnsi="Times New Roman" w:cs="Times New Roman"/>
          <w:bCs/>
          <w:spacing w:val="-1"/>
          <w:sz w:val="24"/>
          <w:szCs w:val="24"/>
        </w:rPr>
        <w:t xml:space="preserve"> (DER) PT. Surya Citra Media Tbk sebesar 69,08% dan 69,20%, lalu pada tahun 2011 </w:t>
      </w:r>
      <w:r w:rsidRPr="003E11F7">
        <w:rPr>
          <w:rFonts w:ascii="Times New Roman" w:hAnsi="Times New Roman" w:cs="Times New Roman"/>
          <w:bCs/>
          <w:i/>
          <w:spacing w:val="-1"/>
          <w:sz w:val="24"/>
          <w:szCs w:val="24"/>
        </w:rPr>
        <w:t>Debt Equity Ratio</w:t>
      </w:r>
      <w:r w:rsidRPr="003E11F7">
        <w:rPr>
          <w:rFonts w:ascii="Times New Roman" w:hAnsi="Times New Roman" w:cs="Times New Roman"/>
          <w:bCs/>
          <w:spacing w:val="-1"/>
          <w:sz w:val="24"/>
          <w:szCs w:val="24"/>
        </w:rPr>
        <w:t xml:space="preserve"> (DER) PT. Surya Citra Media Tbk menurun sebesar 66,94%. Pada tahun 2012 </w:t>
      </w:r>
      <w:r w:rsidRPr="003E11F7">
        <w:rPr>
          <w:rFonts w:ascii="Times New Roman" w:hAnsi="Times New Roman" w:cs="Times New Roman"/>
          <w:bCs/>
          <w:i/>
          <w:spacing w:val="-1"/>
          <w:sz w:val="24"/>
          <w:szCs w:val="24"/>
        </w:rPr>
        <w:t>Debt Equity Ratio</w:t>
      </w:r>
      <w:r w:rsidRPr="003E11F7">
        <w:rPr>
          <w:rFonts w:ascii="Times New Roman" w:hAnsi="Times New Roman" w:cs="Times New Roman"/>
          <w:bCs/>
          <w:spacing w:val="-1"/>
          <w:sz w:val="24"/>
          <w:szCs w:val="24"/>
        </w:rPr>
        <w:t xml:space="preserve"> (DER) PT. Surya Citra Media Tbk mengalami penurun sebesar 32,20% dan Pada tahun 2013 </w:t>
      </w:r>
      <w:r w:rsidRPr="003E11F7">
        <w:rPr>
          <w:rFonts w:ascii="Times New Roman" w:hAnsi="Times New Roman" w:cs="Times New Roman"/>
          <w:bCs/>
          <w:i/>
          <w:spacing w:val="-1"/>
          <w:sz w:val="24"/>
          <w:szCs w:val="24"/>
        </w:rPr>
        <w:t>Debt Equity Ratio</w:t>
      </w:r>
      <w:r w:rsidRPr="003E11F7">
        <w:rPr>
          <w:rFonts w:ascii="Times New Roman" w:hAnsi="Times New Roman" w:cs="Times New Roman"/>
          <w:bCs/>
          <w:spacing w:val="-1"/>
          <w:sz w:val="24"/>
          <w:szCs w:val="24"/>
        </w:rPr>
        <w:t xml:space="preserve"> (DER) PT. Surya Citra Media Tbk kembali naik sebesar 43,95%. Setelah itu pada tahun 2014 sampai dengan 2016 mengalami penurun kembali sebesar 35,85%, 33,76%, dan 30,10%.</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
          <w:bCs/>
          <w:spacing w:val="-1"/>
          <w:sz w:val="24"/>
          <w:szCs w:val="24"/>
        </w:rPr>
      </w:pPr>
      <w:r w:rsidRPr="003E11F7">
        <w:rPr>
          <w:rFonts w:ascii="Times New Roman" w:hAnsi="Times New Roman" w:cs="Times New Roman"/>
          <w:b/>
          <w:bCs/>
          <w:spacing w:val="-1"/>
          <w:sz w:val="24"/>
          <w:szCs w:val="24"/>
        </w:rPr>
        <w:t>Pembahasan</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r>
      <w:proofErr w:type="gramStart"/>
      <w:r w:rsidRPr="003E11F7">
        <w:rPr>
          <w:rFonts w:ascii="Times New Roman" w:hAnsi="Times New Roman" w:cs="Times New Roman"/>
          <w:bCs/>
          <w:spacing w:val="-1"/>
          <w:sz w:val="24"/>
          <w:szCs w:val="24"/>
        </w:rPr>
        <w:t>Dari pembahasan hasil penelitian di atas menunjukan bahwa perkembangan dari faktor – faktor yang mempengaruhi struktur modal cukup baik.</w:t>
      </w:r>
      <w:proofErr w:type="gramEnd"/>
      <w:r w:rsidRPr="003E11F7">
        <w:rPr>
          <w:rFonts w:ascii="Times New Roman" w:hAnsi="Times New Roman" w:cs="Times New Roman"/>
          <w:bCs/>
          <w:spacing w:val="-1"/>
          <w:sz w:val="24"/>
          <w:szCs w:val="24"/>
        </w:rPr>
        <w:t xml:space="preserve"> Penjelasannya selengkapnya dapat dilihat pada pembahasan </w:t>
      </w:r>
      <w:proofErr w:type="gramStart"/>
      <w:r w:rsidRPr="003E11F7">
        <w:rPr>
          <w:rFonts w:ascii="Times New Roman" w:hAnsi="Times New Roman" w:cs="Times New Roman"/>
          <w:bCs/>
          <w:spacing w:val="-1"/>
          <w:sz w:val="24"/>
          <w:szCs w:val="24"/>
        </w:rPr>
        <w:t>berikut :</w:t>
      </w:r>
      <w:proofErr w:type="gramEnd"/>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1.</w:t>
      </w:r>
      <w:r w:rsidRPr="003E11F7">
        <w:rPr>
          <w:rFonts w:ascii="Times New Roman" w:hAnsi="Times New Roman" w:cs="Times New Roman"/>
          <w:b/>
          <w:bCs/>
          <w:spacing w:val="-1"/>
          <w:sz w:val="24"/>
          <w:szCs w:val="24"/>
        </w:rPr>
        <w:tab/>
      </w:r>
      <w:r w:rsidRPr="003E11F7">
        <w:rPr>
          <w:rFonts w:ascii="Times New Roman" w:hAnsi="Times New Roman" w:cs="Times New Roman"/>
          <w:bCs/>
          <w:spacing w:val="-1"/>
          <w:sz w:val="24"/>
          <w:szCs w:val="24"/>
        </w:rPr>
        <w:t>Perkembangan Struktur Aktiva</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Perkembangan struktur aktiva pada PT. Surya Citra Media Tbk dari tahun 2009 sampai dengan 2016 terlihat cukup baik dari tahun ke tahunnya, seperti pada tahun 2009 sebesar 53</w:t>
      </w:r>
      <w:proofErr w:type="gramStart"/>
      <w:r w:rsidRPr="003E11F7">
        <w:rPr>
          <w:rFonts w:ascii="Times New Roman" w:hAnsi="Times New Roman" w:cs="Times New Roman"/>
          <w:bCs/>
          <w:spacing w:val="-1"/>
          <w:sz w:val="24"/>
          <w:szCs w:val="24"/>
        </w:rPr>
        <w:t>,79</w:t>
      </w:r>
      <w:proofErr w:type="gramEnd"/>
      <w:r w:rsidRPr="003E11F7">
        <w:rPr>
          <w:rFonts w:ascii="Times New Roman" w:hAnsi="Times New Roman" w:cs="Times New Roman"/>
          <w:bCs/>
          <w:spacing w:val="-1"/>
          <w:sz w:val="24"/>
          <w:szCs w:val="24"/>
        </w:rPr>
        <w:t>% dan pada tahun 2010 Struktur Aktiva PT. Surya Citra Media Tbk naik sebesar 60,28% kemudian pada tahun 2011 Struktur Aktiva PT. Surya Citra Media Tbk mengalami kenaikan lagi sebesar 61,15%, lalu pada tahun 2012 Struktur Aktiva PT. Surya Citra Media Tbk mengalami kenaikan yang signifikan yaitu sebesar 66,26%.</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2.</w:t>
      </w:r>
      <w:r w:rsidRPr="003E11F7">
        <w:rPr>
          <w:rFonts w:ascii="Times New Roman" w:hAnsi="Times New Roman" w:cs="Times New Roman"/>
          <w:bCs/>
          <w:spacing w:val="-1"/>
          <w:sz w:val="24"/>
          <w:szCs w:val="24"/>
        </w:rPr>
        <w:tab/>
        <w:t>Perkembangan Profitabilitas</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Perkembangan Profitabilitas pada PT. Surya Citra Media Tbk dari tahun 2009 sampai dengan 2016 terlihat cukup baik dari tahun ke tahunnya, seperti pada tahun 2009 ROE PT. Surya Citra Media Tbk sebesar 20</w:t>
      </w:r>
      <w:proofErr w:type="gramStart"/>
      <w:r w:rsidRPr="003E11F7">
        <w:rPr>
          <w:rFonts w:ascii="Times New Roman" w:hAnsi="Times New Roman" w:cs="Times New Roman"/>
          <w:bCs/>
          <w:spacing w:val="-1"/>
          <w:sz w:val="24"/>
          <w:szCs w:val="24"/>
        </w:rPr>
        <w:t>,45</w:t>
      </w:r>
      <w:proofErr w:type="gramEnd"/>
      <w:r w:rsidRPr="003E11F7">
        <w:rPr>
          <w:rFonts w:ascii="Times New Roman" w:hAnsi="Times New Roman" w:cs="Times New Roman"/>
          <w:bCs/>
          <w:spacing w:val="-1"/>
          <w:sz w:val="24"/>
          <w:szCs w:val="24"/>
        </w:rPr>
        <w:t>% dan pada tahun 2010 ROE PT. Surya Citra Media Tbk naik sebesar 35,66%, lalu pada tahun 2011 ROE PT. Surya Citra Media Tbk kembali mengalami kenaikan sebesar 60,67%.</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3.</w:t>
      </w:r>
      <w:r w:rsidRPr="003E11F7">
        <w:rPr>
          <w:rFonts w:ascii="Times New Roman" w:hAnsi="Times New Roman" w:cs="Times New Roman"/>
          <w:bCs/>
          <w:spacing w:val="-1"/>
          <w:sz w:val="24"/>
          <w:szCs w:val="24"/>
        </w:rPr>
        <w:tab/>
        <w:t>Perkembangan likuiditas</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Perkembangan likuiditas pada PT. Surya Citra Media Tbk dari tahun 2009 sampai dengan 2016 terlihat cukup baik dari tahun ke tahunnya, seperti pada tahun 2009 nilai likuiditas (CR) PT. Surya Citra Media Tbk sebesar 3,4354 dan pada tahun 2010 nilai likuiditas (CR) PT. Surya Citra Media Tbk mengalami kenaikan sebesar 3,5468, kemudian pada tahun 2011 nilai likuiditas (CR) PT. Surya Citra Media Tbk mengalami penurunan sebesar 1,5802, lalu pada tahun 2012 likuiditas (CR) PT. Surya Citra Media Tbk mengalami kenaikan sebesar 4,6066.</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4.</w:t>
      </w:r>
      <w:r w:rsidRPr="003E11F7">
        <w:rPr>
          <w:rFonts w:ascii="Times New Roman" w:hAnsi="Times New Roman" w:cs="Times New Roman"/>
          <w:bCs/>
          <w:spacing w:val="-1"/>
          <w:sz w:val="24"/>
          <w:szCs w:val="24"/>
        </w:rPr>
        <w:tab/>
        <w:t>Perkembangan Ukuran Perusahaan</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Perkembangan Ukuran Perusahaan pada PT. Surya Citra Media Tbk dari tahun 2009 sampai dengan 2016 terlihat cukup baik dari tahun ke tahunnya, seperti pada tahun 2009 Total Aset PT. Surya Citra Media Tbk sebesar 2.359.836.581 dan meningkat pada tahun 2010 sebesar 2.515.567.387 kemudian pada tahun 2011 sedikit menurun sebesar 2.511.221.855, lalu pada tahun 2012 kembali naik sebesar 2.893.172.402. </w:t>
      </w:r>
      <w:proofErr w:type="gramStart"/>
      <w:r w:rsidRPr="003E11F7">
        <w:rPr>
          <w:rFonts w:ascii="Times New Roman" w:hAnsi="Times New Roman" w:cs="Times New Roman"/>
          <w:bCs/>
          <w:spacing w:val="-1"/>
          <w:sz w:val="24"/>
          <w:szCs w:val="24"/>
        </w:rPr>
        <w:t>Lalu pada tahun 2013 mengalami kenaikan yang tinggi yaitu sebesar 4.040.119.309.</w:t>
      </w:r>
      <w:proofErr w:type="gramEnd"/>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5.</w:t>
      </w:r>
      <w:r w:rsidRPr="003E11F7">
        <w:rPr>
          <w:rFonts w:ascii="Times New Roman" w:hAnsi="Times New Roman" w:cs="Times New Roman"/>
          <w:bCs/>
          <w:spacing w:val="-1"/>
          <w:sz w:val="24"/>
          <w:szCs w:val="24"/>
        </w:rPr>
        <w:tab/>
        <w:t>Perkembangan pertumbuhan perusahaan (</w:t>
      </w:r>
      <w:r w:rsidRPr="003E11F7">
        <w:rPr>
          <w:rFonts w:ascii="Times New Roman" w:hAnsi="Times New Roman" w:cs="Times New Roman"/>
          <w:bCs/>
          <w:i/>
          <w:spacing w:val="-1"/>
          <w:sz w:val="24"/>
          <w:szCs w:val="24"/>
        </w:rPr>
        <w:t>Growth</w:t>
      </w:r>
      <w:r w:rsidRPr="003E11F7">
        <w:rPr>
          <w:rFonts w:ascii="Times New Roman" w:hAnsi="Times New Roman" w:cs="Times New Roman"/>
          <w:bCs/>
          <w:spacing w:val="-1"/>
          <w:sz w:val="24"/>
          <w:szCs w:val="24"/>
        </w:rPr>
        <w:t>)</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Perkembangan pertumbuhan perusahaan (Growth) pada PT. Surya Citra Media Tbk dari tahun 2009 sampai dengan 2016 terlihat cukup baik dari tahun ke tahunnya. Seperti pada tahun 2009 nilai Growth PT. Surya Citra Media Tbk sebesar 0% dan meningkat pada tahun 2010 sebesar 7% kemudian pada tahun 2011 nilai Growth PT. Surya Citra Media Tbk mengalami penurunan sebesar 0%, lalu pada tahun 2012 kembali naik sebesar 15%. </w:t>
      </w:r>
      <w:proofErr w:type="gramStart"/>
      <w:r w:rsidRPr="003E11F7">
        <w:rPr>
          <w:rFonts w:ascii="Times New Roman" w:hAnsi="Times New Roman" w:cs="Times New Roman"/>
          <w:bCs/>
          <w:spacing w:val="-1"/>
          <w:sz w:val="24"/>
          <w:szCs w:val="24"/>
        </w:rPr>
        <w:t>Pada tahun 2013 mengalami kenaikan yang tinggi yaitu sebesar 40%.</w:t>
      </w:r>
      <w:proofErr w:type="gramEnd"/>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lastRenderedPageBreak/>
        <w:t>6.</w:t>
      </w:r>
      <w:r w:rsidRPr="003E11F7">
        <w:rPr>
          <w:rFonts w:ascii="Times New Roman" w:hAnsi="Times New Roman" w:cs="Times New Roman"/>
          <w:bCs/>
          <w:spacing w:val="-1"/>
          <w:sz w:val="24"/>
          <w:szCs w:val="24"/>
        </w:rPr>
        <w:tab/>
        <w:t xml:space="preserve">Perkembangan </w:t>
      </w:r>
      <w:r w:rsidRPr="003E11F7">
        <w:rPr>
          <w:rFonts w:ascii="Times New Roman" w:hAnsi="Times New Roman" w:cs="Times New Roman"/>
          <w:bCs/>
          <w:i/>
          <w:spacing w:val="-1"/>
          <w:sz w:val="24"/>
          <w:szCs w:val="24"/>
        </w:rPr>
        <w:t>Leverage</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r w:rsidRPr="003E11F7">
        <w:rPr>
          <w:rFonts w:ascii="Times New Roman" w:hAnsi="Times New Roman" w:cs="Times New Roman"/>
          <w:bCs/>
          <w:spacing w:val="-1"/>
          <w:sz w:val="24"/>
          <w:szCs w:val="24"/>
        </w:rPr>
        <w:tab/>
        <w:t xml:space="preserve">Perkembangan </w:t>
      </w:r>
      <w:r w:rsidRPr="003E11F7">
        <w:rPr>
          <w:rFonts w:ascii="Times New Roman" w:hAnsi="Times New Roman" w:cs="Times New Roman"/>
          <w:bCs/>
          <w:i/>
          <w:spacing w:val="-1"/>
          <w:sz w:val="24"/>
          <w:szCs w:val="24"/>
        </w:rPr>
        <w:t>Leverage</w:t>
      </w:r>
      <w:r w:rsidRPr="003E11F7">
        <w:rPr>
          <w:rFonts w:ascii="Times New Roman" w:hAnsi="Times New Roman" w:cs="Times New Roman"/>
          <w:bCs/>
          <w:spacing w:val="-1"/>
          <w:sz w:val="24"/>
          <w:szCs w:val="24"/>
        </w:rPr>
        <w:t xml:space="preserve"> pada PT. Surya Citra Media Tbk dari tahun 2009 sampai dengan 2016 terlihat cukup baik dari tahun ke tahunnya. Seperti pada tahun 2009 dan 2010 Debt Equity Ratio (DER) PT. Surya Citra Media Tbk sebesar 69,08% dan 69,20%, lalu pada tahun 2011 Debt Equity Ratio (DER) PT. Surya Citra Media Tbk menurun sebesar 66,94%.</w:t>
      </w:r>
    </w:p>
    <w:p w:rsidR="00EA0E2E" w:rsidRPr="003E11F7" w:rsidRDefault="00EA0E2E" w:rsidP="00943CAB">
      <w:pPr>
        <w:widowControl w:val="0"/>
        <w:tabs>
          <w:tab w:val="left" w:pos="284"/>
        </w:tabs>
        <w:autoSpaceDE w:val="0"/>
        <w:spacing w:after="0" w:line="240" w:lineRule="auto"/>
        <w:ind w:right="-1"/>
        <w:jc w:val="both"/>
        <w:rPr>
          <w:rFonts w:ascii="Times New Roman" w:hAnsi="Times New Roman" w:cs="Times New Roman"/>
          <w:bCs/>
          <w:spacing w:val="-1"/>
          <w:sz w:val="24"/>
          <w:szCs w:val="24"/>
        </w:rPr>
      </w:pPr>
    </w:p>
    <w:p w:rsidR="00D26D80" w:rsidRPr="003E11F7" w:rsidRDefault="00D26D80" w:rsidP="00943CAB">
      <w:pPr>
        <w:widowControl w:val="0"/>
        <w:tabs>
          <w:tab w:val="left" w:pos="284"/>
        </w:tabs>
        <w:autoSpaceDE w:val="0"/>
        <w:spacing w:after="0" w:line="240" w:lineRule="auto"/>
        <w:ind w:right="-1"/>
        <w:rPr>
          <w:rFonts w:ascii="Times New Roman" w:hAnsi="Times New Roman" w:cs="Times New Roman"/>
          <w:b/>
          <w:bCs/>
          <w:w w:val="104"/>
          <w:sz w:val="24"/>
          <w:szCs w:val="24"/>
          <w:lang w:val="id-ID"/>
        </w:rPr>
      </w:pPr>
      <w:r w:rsidRPr="003E11F7">
        <w:rPr>
          <w:rFonts w:ascii="Times New Roman" w:hAnsi="Times New Roman" w:cs="Times New Roman"/>
          <w:b/>
          <w:bCs/>
          <w:spacing w:val="1"/>
          <w:w w:val="104"/>
          <w:sz w:val="24"/>
          <w:szCs w:val="24"/>
          <w:lang w:val="id-ID"/>
        </w:rPr>
        <w:t>K</w:t>
      </w:r>
      <w:r w:rsidRPr="003E11F7">
        <w:rPr>
          <w:rFonts w:ascii="Times New Roman" w:hAnsi="Times New Roman" w:cs="Times New Roman"/>
          <w:b/>
          <w:bCs/>
          <w:spacing w:val="-1"/>
          <w:w w:val="104"/>
          <w:sz w:val="24"/>
          <w:szCs w:val="24"/>
          <w:lang w:val="id-ID"/>
        </w:rPr>
        <w:t>E</w:t>
      </w:r>
      <w:r w:rsidRPr="003E11F7">
        <w:rPr>
          <w:rFonts w:ascii="Times New Roman" w:hAnsi="Times New Roman" w:cs="Times New Roman"/>
          <w:b/>
          <w:bCs/>
          <w:spacing w:val="2"/>
          <w:w w:val="104"/>
          <w:sz w:val="24"/>
          <w:szCs w:val="24"/>
          <w:lang w:val="id-ID"/>
        </w:rPr>
        <w:t>S</w:t>
      </w:r>
      <w:r w:rsidRPr="003E11F7">
        <w:rPr>
          <w:rFonts w:ascii="Times New Roman" w:hAnsi="Times New Roman" w:cs="Times New Roman"/>
          <w:b/>
          <w:bCs/>
          <w:spacing w:val="-1"/>
          <w:w w:val="104"/>
          <w:sz w:val="24"/>
          <w:szCs w:val="24"/>
          <w:lang w:val="id-ID"/>
        </w:rPr>
        <w:t>I</w:t>
      </w:r>
      <w:r w:rsidRPr="003E11F7">
        <w:rPr>
          <w:rFonts w:ascii="Times New Roman" w:hAnsi="Times New Roman" w:cs="Times New Roman"/>
          <w:b/>
          <w:bCs/>
          <w:spacing w:val="1"/>
          <w:w w:val="104"/>
          <w:sz w:val="24"/>
          <w:szCs w:val="24"/>
          <w:lang w:val="id-ID"/>
        </w:rPr>
        <w:t>M</w:t>
      </w:r>
      <w:r w:rsidRPr="003E11F7">
        <w:rPr>
          <w:rFonts w:ascii="Times New Roman" w:hAnsi="Times New Roman" w:cs="Times New Roman"/>
          <w:b/>
          <w:bCs/>
          <w:spacing w:val="-1"/>
          <w:w w:val="104"/>
          <w:sz w:val="24"/>
          <w:szCs w:val="24"/>
          <w:lang w:val="id-ID"/>
        </w:rPr>
        <w:t>P</w:t>
      </w:r>
      <w:r w:rsidRPr="003E11F7">
        <w:rPr>
          <w:rFonts w:ascii="Times New Roman" w:hAnsi="Times New Roman" w:cs="Times New Roman"/>
          <w:b/>
          <w:bCs/>
          <w:spacing w:val="2"/>
          <w:w w:val="104"/>
          <w:sz w:val="24"/>
          <w:szCs w:val="24"/>
          <w:lang w:val="id-ID"/>
        </w:rPr>
        <w:t>U</w:t>
      </w:r>
      <w:r w:rsidRPr="003E11F7">
        <w:rPr>
          <w:rFonts w:ascii="Times New Roman" w:hAnsi="Times New Roman" w:cs="Times New Roman"/>
          <w:b/>
          <w:bCs/>
          <w:spacing w:val="-1"/>
          <w:w w:val="104"/>
          <w:sz w:val="24"/>
          <w:szCs w:val="24"/>
          <w:lang w:val="id-ID"/>
        </w:rPr>
        <w:t>L</w:t>
      </w:r>
      <w:r w:rsidRPr="003E11F7">
        <w:rPr>
          <w:rFonts w:ascii="Times New Roman" w:hAnsi="Times New Roman" w:cs="Times New Roman"/>
          <w:b/>
          <w:bCs/>
          <w:w w:val="104"/>
          <w:sz w:val="24"/>
          <w:szCs w:val="24"/>
          <w:lang w:val="id-ID"/>
        </w:rPr>
        <w:t>AN</w:t>
      </w:r>
    </w:p>
    <w:p w:rsidR="003E11F7" w:rsidRDefault="003E11F7" w:rsidP="00943CAB">
      <w:pPr>
        <w:widowControl w:val="0"/>
        <w:tabs>
          <w:tab w:val="left" w:pos="284"/>
        </w:tabs>
        <w:autoSpaceDE w:val="0"/>
        <w:spacing w:after="0" w:line="240" w:lineRule="auto"/>
        <w:ind w:right="-1"/>
        <w:rPr>
          <w:rFonts w:ascii="Times New Roman" w:hAnsi="Times New Roman" w:cs="Times New Roman"/>
          <w:b/>
          <w:bCs/>
          <w:w w:val="104"/>
          <w:sz w:val="24"/>
          <w:szCs w:val="24"/>
          <w:lang w:val="id-ID"/>
        </w:rPr>
      </w:pPr>
    </w:p>
    <w:p w:rsidR="009F7952" w:rsidRPr="003E11F7" w:rsidRDefault="009F7952" w:rsidP="00943CAB">
      <w:pPr>
        <w:widowControl w:val="0"/>
        <w:tabs>
          <w:tab w:val="left" w:pos="284"/>
        </w:tabs>
        <w:autoSpaceDE w:val="0"/>
        <w:spacing w:after="0" w:line="240" w:lineRule="auto"/>
        <w:ind w:right="-1"/>
        <w:rPr>
          <w:rFonts w:ascii="Times New Roman" w:hAnsi="Times New Roman" w:cs="Times New Roman"/>
          <w:b/>
          <w:bCs/>
          <w:w w:val="104"/>
          <w:sz w:val="24"/>
          <w:szCs w:val="24"/>
          <w:lang w:val="id-ID"/>
        </w:rPr>
      </w:pPr>
      <w:r w:rsidRPr="003E11F7">
        <w:rPr>
          <w:rFonts w:ascii="Times New Roman" w:hAnsi="Times New Roman" w:cs="Times New Roman"/>
          <w:b/>
          <w:bCs/>
          <w:w w:val="104"/>
          <w:sz w:val="24"/>
          <w:szCs w:val="24"/>
          <w:lang w:val="id-ID"/>
        </w:rPr>
        <w:t>Kesimpulan</w:t>
      </w:r>
    </w:p>
    <w:p w:rsidR="004433EE" w:rsidRPr="003E11F7" w:rsidRDefault="00DD787C" w:rsidP="00943CAB">
      <w:pPr>
        <w:pStyle w:val="Default"/>
        <w:tabs>
          <w:tab w:val="left" w:pos="284"/>
        </w:tabs>
        <w:jc w:val="both"/>
        <w:rPr>
          <w:lang w:val="en-US"/>
        </w:rPr>
      </w:pPr>
      <w:r w:rsidRPr="003E11F7">
        <w:rPr>
          <w:lang w:val="en-US"/>
        </w:rPr>
        <w:tab/>
      </w:r>
      <w:r w:rsidR="00EA0E2E" w:rsidRPr="003E11F7">
        <w:t>Berdasarkan hasil analisis dan pembahasan mengenai perkembangan faktor-faktor yang mempengaruhi struktur modal, maka dapat ditarik kesimpulan sebagai berikut :</w:t>
      </w:r>
    </w:p>
    <w:p w:rsidR="00DD787C" w:rsidRPr="003E11F7" w:rsidRDefault="00EA0E2E" w:rsidP="00943CAB">
      <w:pPr>
        <w:pStyle w:val="Default"/>
        <w:numPr>
          <w:ilvl w:val="0"/>
          <w:numId w:val="37"/>
        </w:numPr>
        <w:ind w:left="284" w:hanging="284"/>
        <w:jc w:val="both"/>
        <w:rPr>
          <w:lang w:val="en-US"/>
        </w:rPr>
      </w:pPr>
      <w:r w:rsidRPr="003E11F7">
        <w:rPr>
          <w:lang w:val="en-US"/>
        </w:rPr>
        <w:t>Hasil perhitungan struktur modal menunjukkan bahwa perkembangan struktur aktiva pada PT. Surya Citra Media Tbk dari tahun 2009 sampai dengan 2016 terlihat cukup baik dari tahun ke tahunnya.</w:t>
      </w:r>
    </w:p>
    <w:p w:rsidR="00DD787C" w:rsidRPr="003E11F7" w:rsidRDefault="00EA0E2E" w:rsidP="00943CAB">
      <w:pPr>
        <w:pStyle w:val="Default"/>
        <w:numPr>
          <w:ilvl w:val="0"/>
          <w:numId w:val="37"/>
        </w:numPr>
        <w:ind w:left="284" w:hanging="284"/>
        <w:jc w:val="both"/>
        <w:rPr>
          <w:lang w:val="en-US"/>
        </w:rPr>
      </w:pPr>
      <w:r w:rsidRPr="003E11F7">
        <w:rPr>
          <w:lang w:val="en-US"/>
        </w:rPr>
        <w:t>Hasil perhitungan Profitabilitas menunjukkan bahwa perkembangan Profitabilitas pada PT. Surya Citra Media Tbk dari tahun 2009 sampai dengan 2016 terlihat cukup baik dari tahun ke tahunnya.</w:t>
      </w:r>
    </w:p>
    <w:p w:rsidR="00DD787C" w:rsidRPr="003E11F7" w:rsidRDefault="00EA0E2E" w:rsidP="00943CAB">
      <w:pPr>
        <w:pStyle w:val="Default"/>
        <w:numPr>
          <w:ilvl w:val="0"/>
          <w:numId w:val="37"/>
        </w:numPr>
        <w:ind w:left="284" w:hanging="284"/>
        <w:jc w:val="both"/>
        <w:rPr>
          <w:lang w:val="en-US"/>
        </w:rPr>
      </w:pPr>
      <w:r w:rsidRPr="003E11F7">
        <w:rPr>
          <w:lang w:val="en-US"/>
        </w:rPr>
        <w:t>Hasil perhitungan Ukuran Perusahaan menunjukkan bahwa perkembangan Ukuran Perusahaan pada PT. Surya Citra Media Tbk dari tahun 2009 sampai dengan 2016 terlihat cukup baik dari tahun ke tahunnya.</w:t>
      </w:r>
    </w:p>
    <w:p w:rsidR="00DD787C" w:rsidRPr="003E11F7" w:rsidRDefault="00EA0E2E" w:rsidP="00943CAB">
      <w:pPr>
        <w:pStyle w:val="Default"/>
        <w:numPr>
          <w:ilvl w:val="0"/>
          <w:numId w:val="37"/>
        </w:numPr>
        <w:ind w:left="284" w:hanging="284"/>
        <w:jc w:val="both"/>
        <w:rPr>
          <w:lang w:val="en-US"/>
        </w:rPr>
      </w:pPr>
      <w:r w:rsidRPr="003E11F7">
        <w:rPr>
          <w:lang w:val="en-US"/>
        </w:rPr>
        <w:t>Hasil perhitungan likuiditas menunjukkan bahwa perkembangan likuiditas pada PT. Surya Citra Media Tbk dari tahun 2009 sampai dengan 2016 terlihat cukup baik dari tahun ke tahunnya.</w:t>
      </w:r>
    </w:p>
    <w:p w:rsidR="00DD787C" w:rsidRPr="003E11F7" w:rsidRDefault="00EA0E2E" w:rsidP="00943CAB">
      <w:pPr>
        <w:pStyle w:val="Default"/>
        <w:numPr>
          <w:ilvl w:val="0"/>
          <w:numId w:val="37"/>
        </w:numPr>
        <w:ind w:left="284" w:hanging="284"/>
        <w:jc w:val="both"/>
        <w:rPr>
          <w:lang w:val="en-US"/>
        </w:rPr>
      </w:pPr>
      <w:r w:rsidRPr="003E11F7">
        <w:rPr>
          <w:lang w:val="en-US"/>
        </w:rPr>
        <w:t>Hasil perhitungan pertumbuhan perusahaan (Growth) menunjukkan bahwa perkembangan pertumbuhan perusahaan (Growth) pada PT. Surya Citra Media Tbk dari tahun 2009 sampai dengan 2016 terlihat cukup baik dari tahun ke tahunnya.</w:t>
      </w:r>
    </w:p>
    <w:p w:rsidR="00EA0E2E" w:rsidRPr="003E11F7" w:rsidRDefault="00EA0E2E" w:rsidP="00943CAB">
      <w:pPr>
        <w:pStyle w:val="Default"/>
        <w:numPr>
          <w:ilvl w:val="0"/>
          <w:numId w:val="37"/>
        </w:numPr>
        <w:ind w:left="284" w:hanging="284"/>
        <w:jc w:val="both"/>
        <w:rPr>
          <w:lang w:val="en-US"/>
        </w:rPr>
      </w:pPr>
      <w:r w:rsidRPr="003E11F7">
        <w:rPr>
          <w:lang w:val="en-US"/>
        </w:rPr>
        <w:t>Hasil perhitungan Leverage menunjukkan bahwa perkembangan Leverage pada PT. Surya Citra Media Tbk dari tahun 2009 sampai dengan 2016 terlihat cukup baik dari tahun ke tahunnya.</w:t>
      </w:r>
    </w:p>
    <w:p w:rsidR="00DD787C" w:rsidRPr="003E11F7" w:rsidRDefault="00DD787C" w:rsidP="00943CAB">
      <w:pPr>
        <w:pStyle w:val="Default"/>
        <w:jc w:val="both"/>
        <w:rPr>
          <w:b/>
          <w:bCs/>
          <w:lang w:val="en-US"/>
        </w:rPr>
      </w:pPr>
    </w:p>
    <w:p w:rsidR="009F7952" w:rsidRPr="003E11F7" w:rsidRDefault="009F7952" w:rsidP="00943CAB">
      <w:pPr>
        <w:pStyle w:val="Default"/>
        <w:jc w:val="both"/>
      </w:pPr>
      <w:r w:rsidRPr="003E11F7">
        <w:rPr>
          <w:b/>
          <w:bCs/>
        </w:rPr>
        <w:t xml:space="preserve">Saran </w:t>
      </w:r>
    </w:p>
    <w:p w:rsidR="005F239F" w:rsidRPr="003E11F7" w:rsidRDefault="00DD787C" w:rsidP="00943CAB">
      <w:pPr>
        <w:pStyle w:val="ListParagraph"/>
        <w:tabs>
          <w:tab w:val="left" w:pos="284"/>
        </w:tabs>
        <w:suppressAutoHyphens w:val="0"/>
        <w:spacing w:after="0" w:line="240" w:lineRule="auto"/>
        <w:ind w:left="0"/>
        <w:contextualSpacing/>
        <w:jc w:val="both"/>
        <w:rPr>
          <w:rFonts w:ascii="Times New Roman" w:hAnsi="Times New Roman" w:cs="Times New Roman"/>
          <w:sz w:val="24"/>
          <w:szCs w:val="24"/>
        </w:rPr>
      </w:pPr>
      <w:r w:rsidRPr="003E11F7">
        <w:rPr>
          <w:rFonts w:ascii="Times New Roman" w:hAnsi="Times New Roman" w:cs="Times New Roman"/>
          <w:sz w:val="24"/>
          <w:szCs w:val="24"/>
        </w:rPr>
        <w:tab/>
        <w:t xml:space="preserve">Berdasarkan kesimpulan di atas, dapat dikemukakan beberapa rekomendasi yang diharapkan dapat bermanfat bagi perusahaan atau pihak lain yang berkepentingan. Adapun saran yang diberikan, antara </w:t>
      </w:r>
      <w:proofErr w:type="gramStart"/>
      <w:r w:rsidRPr="003E11F7">
        <w:rPr>
          <w:rFonts w:ascii="Times New Roman" w:hAnsi="Times New Roman" w:cs="Times New Roman"/>
          <w:sz w:val="24"/>
          <w:szCs w:val="24"/>
        </w:rPr>
        <w:t>lain :</w:t>
      </w:r>
      <w:proofErr w:type="gramEnd"/>
    </w:p>
    <w:p w:rsidR="00DD787C" w:rsidRPr="003E11F7" w:rsidRDefault="00DD787C" w:rsidP="00943CAB">
      <w:pPr>
        <w:widowControl w:val="0"/>
        <w:numPr>
          <w:ilvl w:val="0"/>
          <w:numId w:val="38"/>
        </w:numPr>
        <w:autoSpaceDE w:val="0"/>
        <w:spacing w:after="0" w:line="240" w:lineRule="auto"/>
        <w:ind w:left="284" w:right="-1" w:hanging="284"/>
        <w:rPr>
          <w:rFonts w:ascii="Times New Roman" w:hAnsi="Times New Roman" w:cs="Times New Roman"/>
          <w:bCs/>
          <w:sz w:val="24"/>
          <w:szCs w:val="24"/>
          <w:lang w:val="id-ID"/>
        </w:rPr>
      </w:pPr>
      <w:r w:rsidRPr="003E11F7">
        <w:rPr>
          <w:rFonts w:ascii="Times New Roman" w:hAnsi="Times New Roman" w:cs="Times New Roman"/>
          <w:bCs/>
          <w:sz w:val="24"/>
          <w:szCs w:val="24"/>
          <w:lang w:val="id-ID"/>
        </w:rPr>
        <w:t>Bagi Perusahaan</w:t>
      </w:r>
    </w:p>
    <w:p w:rsidR="00DD787C" w:rsidRPr="003E11F7" w:rsidRDefault="00DD787C" w:rsidP="00943CAB">
      <w:pPr>
        <w:widowControl w:val="0"/>
        <w:autoSpaceDE w:val="0"/>
        <w:spacing w:after="0" w:line="240" w:lineRule="auto"/>
        <w:ind w:right="-1" w:firstLine="284"/>
        <w:jc w:val="both"/>
        <w:rPr>
          <w:rFonts w:ascii="Times New Roman" w:hAnsi="Times New Roman" w:cs="Times New Roman"/>
          <w:bCs/>
          <w:sz w:val="24"/>
          <w:szCs w:val="24"/>
          <w:lang w:val="id-ID"/>
        </w:rPr>
      </w:pPr>
      <w:r w:rsidRPr="003E11F7">
        <w:rPr>
          <w:rFonts w:ascii="Times New Roman" w:hAnsi="Times New Roman" w:cs="Times New Roman"/>
          <w:bCs/>
          <w:sz w:val="24"/>
          <w:szCs w:val="24"/>
          <w:lang w:val="id-ID"/>
        </w:rPr>
        <w:t>Dari hasil penelitian menunjukkan bahwa perkembangan dari faktor – faktor yang mempengaruhi struktur modal cukup baik. Jadi hendaknya PT. Surya Citra Media Tbk lebih mengembangkan lagi fakto-faktor yang mempengaruhi struktur modalnya supaya lebih membaik lagi.</w:t>
      </w:r>
    </w:p>
    <w:p w:rsidR="00DD787C" w:rsidRPr="003E11F7" w:rsidRDefault="00DD787C" w:rsidP="00943CAB">
      <w:pPr>
        <w:widowControl w:val="0"/>
        <w:numPr>
          <w:ilvl w:val="0"/>
          <w:numId w:val="38"/>
        </w:numPr>
        <w:autoSpaceDE w:val="0"/>
        <w:spacing w:after="0" w:line="240" w:lineRule="auto"/>
        <w:ind w:left="284" w:right="-1" w:hanging="284"/>
        <w:jc w:val="both"/>
        <w:rPr>
          <w:rFonts w:ascii="Times New Roman" w:hAnsi="Times New Roman" w:cs="Times New Roman"/>
          <w:bCs/>
          <w:sz w:val="24"/>
          <w:szCs w:val="24"/>
          <w:lang w:val="id-ID"/>
        </w:rPr>
      </w:pPr>
      <w:r w:rsidRPr="003E11F7">
        <w:rPr>
          <w:rFonts w:ascii="Times New Roman" w:hAnsi="Times New Roman" w:cs="Times New Roman"/>
          <w:bCs/>
          <w:sz w:val="24"/>
          <w:szCs w:val="24"/>
          <w:lang w:val="id-ID"/>
        </w:rPr>
        <w:t>Bagi akademik</w:t>
      </w:r>
    </w:p>
    <w:p w:rsidR="00FD2845" w:rsidRPr="003E11F7" w:rsidRDefault="00DD787C" w:rsidP="00943CAB">
      <w:pPr>
        <w:widowControl w:val="0"/>
        <w:autoSpaceDE w:val="0"/>
        <w:spacing w:after="0" w:line="240" w:lineRule="auto"/>
        <w:ind w:right="-1" w:firstLine="284"/>
        <w:jc w:val="both"/>
        <w:rPr>
          <w:rFonts w:ascii="Times New Roman" w:hAnsi="Times New Roman" w:cs="Times New Roman"/>
          <w:bCs/>
          <w:sz w:val="24"/>
          <w:szCs w:val="24"/>
        </w:rPr>
      </w:pPr>
      <w:r w:rsidRPr="003E11F7">
        <w:rPr>
          <w:rFonts w:ascii="Times New Roman" w:hAnsi="Times New Roman" w:cs="Times New Roman"/>
          <w:bCs/>
          <w:sz w:val="24"/>
          <w:szCs w:val="24"/>
          <w:lang w:val="id-ID"/>
        </w:rPr>
        <w:t>Diharapkan bagi peneliti selanjutnya yang akan meneliti tentang faktor-faktor Struktur Modal untuk menambah faktor-faktor lain yang mempengaruhi Struktur Modal, dan objek yang di teliti diperluas tidak hanya pada PT. Surya Citra Media Tbk.</w:t>
      </w:r>
    </w:p>
    <w:p w:rsidR="00DD787C" w:rsidRPr="003E11F7" w:rsidRDefault="00DD787C" w:rsidP="00943CAB">
      <w:pPr>
        <w:widowControl w:val="0"/>
        <w:autoSpaceDE w:val="0"/>
        <w:spacing w:after="0" w:line="240" w:lineRule="auto"/>
        <w:ind w:right="-1" w:firstLine="284"/>
        <w:jc w:val="both"/>
        <w:rPr>
          <w:rFonts w:ascii="Times New Roman" w:hAnsi="Times New Roman" w:cs="Times New Roman"/>
          <w:bCs/>
          <w:sz w:val="24"/>
          <w:szCs w:val="24"/>
        </w:rPr>
      </w:pPr>
    </w:p>
    <w:p w:rsidR="00943CAB" w:rsidRDefault="00943CAB" w:rsidP="00943CAB">
      <w:pPr>
        <w:widowControl w:val="0"/>
        <w:autoSpaceDE w:val="0"/>
        <w:spacing w:after="0" w:line="240" w:lineRule="auto"/>
        <w:ind w:right="-1"/>
        <w:rPr>
          <w:rFonts w:ascii="Times New Roman" w:hAnsi="Times New Roman" w:cs="Times New Roman"/>
          <w:b/>
          <w:bCs/>
          <w:sz w:val="24"/>
          <w:szCs w:val="24"/>
          <w:lang w:val="id-ID"/>
        </w:rPr>
      </w:pPr>
    </w:p>
    <w:p w:rsidR="00943CAB" w:rsidRDefault="00943CAB" w:rsidP="00943CAB">
      <w:pPr>
        <w:widowControl w:val="0"/>
        <w:autoSpaceDE w:val="0"/>
        <w:spacing w:after="0" w:line="240" w:lineRule="auto"/>
        <w:ind w:right="-1"/>
        <w:rPr>
          <w:rFonts w:ascii="Times New Roman" w:hAnsi="Times New Roman" w:cs="Times New Roman"/>
          <w:b/>
          <w:bCs/>
          <w:sz w:val="24"/>
          <w:szCs w:val="24"/>
          <w:lang w:val="id-ID"/>
        </w:rPr>
      </w:pPr>
    </w:p>
    <w:p w:rsidR="00943CAB" w:rsidRDefault="00943CAB" w:rsidP="00943CAB">
      <w:pPr>
        <w:widowControl w:val="0"/>
        <w:autoSpaceDE w:val="0"/>
        <w:spacing w:after="0" w:line="240" w:lineRule="auto"/>
        <w:ind w:right="-1"/>
        <w:rPr>
          <w:rFonts w:ascii="Times New Roman" w:hAnsi="Times New Roman" w:cs="Times New Roman"/>
          <w:b/>
          <w:bCs/>
          <w:sz w:val="24"/>
          <w:szCs w:val="24"/>
          <w:lang w:val="id-ID"/>
        </w:rPr>
      </w:pPr>
    </w:p>
    <w:p w:rsidR="00D26D80" w:rsidRPr="003E11F7" w:rsidRDefault="00D26D80" w:rsidP="00943CAB">
      <w:pPr>
        <w:widowControl w:val="0"/>
        <w:autoSpaceDE w:val="0"/>
        <w:spacing w:after="0" w:line="240" w:lineRule="auto"/>
        <w:ind w:right="-1"/>
        <w:rPr>
          <w:rFonts w:ascii="Times New Roman" w:hAnsi="Times New Roman" w:cs="Times New Roman"/>
          <w:b/>
          <w:bCs/>
          <w:w w:val="104"/>
          <w:sz w:val="24"/>
          <w:szCs w:val="24"/>
          <w:lang w:val="id-ID"/>
        </w:rPr>
      </w:pPr>
      <w:r w:rsidRPr="003E11F7">
        <w:rPr>
          <w:rFonts w:ascii="Times New Roman" w:hAnsi="Times New Roman" w:cs="Times New Roman"/>
          <w:b/>
          <w:bCs/>
          <w:sz w:val="24"/>
          <w:szCs w:val="24"/>
          <w:lang w:val="id-ID"/>
        </w:rPr>
        <w:lastRenderedPageBreak/>
        <w:t>DA</w:t>
      </w:r>
      <w:r w:rsidRPr="003E11F7">
        <w:rPr>
          <w:rFonts w:ascii="Times New Roman" w:hAnsi="Times New Roman" w:cs="Times New Roman"/>
          <w:b/>
          <w:bCs/>
          <w:spacing w:val="1"/>
          <w:sz w:val="24"/>
          <w:szCs w:val="24"/>
          <w:lang w:val="id-ID"/>
        </w:rPr>
        <w:t>F</w:t>
      </w:r>
      <w:r w:rsidRPr="003E11F7">
        <w:rPr>
          <w:rFonts w:ascii="Times New Roman" w:hAnsi="Times New Roman" w:cs="Times New Roman"/>
          <w:b/>
          <w:bCs/>
          <w:spacing w:val="-1"/>
          <w:sz w:val="24"/>
          <w:szCs w:val="24"/>
          <w:lang w:val="id-ID"/>
        </w:rPr>
        <w:t>T</w:t>
      </w:r>
      <w:r w:rsidRPr="003E11F7">
        <w:rPr>
          <w:rFonts w:ascii="Times New Roman" w:hAnsi="Times New Roman" w:cs="Times New Roman"/>
          <w:b/>
          <w:bCs/>
          <w:sz w:val="24"/>
          <w:szCs w:val="24"/>
          <w:lang w:val="id-ID"/>
        </w:rPr>
        <w:t>AR</w:t>
      </w:r>
      <w:r w:rsidRPr="003E11F7">
        <w:rPr>
          <w:rFonts w:ascii="Times New Roman" w:hAnsi="Times New Roman" w:cs="Times New Roman"/>
          <w:b/>
          <w:bCs/>
          <w:spacing w:val="32"/>
          <w:sz w:val="24"/>
          <w:szCs w:val="24"/>
          <w:lang w:val="id-ID"/>
        </w:rPr>
        <w:t xml:space="preserve"> </w:t>
      </w:r>
      <w:r w:rsidRPr="003E11F7">
        <w:rPr>
          <w:rFonts w:ascii="Times New Roman" w:hAnsi="Times New Roman" w:cs="Times New Roman"/>
          <w:b/>
          <w:bCs/>
          <w:spacing w:val="2"/>
          <w:w w:val="104"/>
          <w:sz w:val="24"/>
          <w:szCs w:val="24"/>
          <w:lang w:val="id-ID"/>
        </w:rPr>
        <w:t>R</w:t>
      </w:r>
      <w:r w:rsidRPr="003E11F7">
        <w:rPr>
          <w:rFonts w:ascii="Times New Roman" w:hAnsi="Times New Roman" w:cs="Times New Roman"/>
          <w:b/>
          <w:bCs/>
          <w:spacing w:val="1"/>
          <w:w w:val="104"/>
          <w:sz w:val="24"/>
          <w:szCs w:val="24"/>
          <w:lang w:val="id-ID"/>
        </w:rPr>
        <w:t>E</w:t>
      </w:r>
      <w:r w:rsidRPr="003E11F7">
        <w:rPr>
          <w:rFonts w:ascii="Times New Roman" w:hAnsi="Times New Roman" w:cs="Times New Roman"/>
          <w:b/>
          <w:bCs/>
          <w:spacing w:val="-1"/>
          <w:w w:val="104"/>
          <w:sz w:val="24"/>
          <w:szCs w:val="24"/>
          <w:lang w:val="id-ID"/>
        </w:rPr>
        <w:t>F</w:t>
      </w:r>
      <w:r w:rsidRPr="003E11F7">
        <w:rPr>
          <w:rFonts w:ascii="Times New Roman" w:hAnsi="Times New Roman" w:cs="Times New Roman"/>
          <w:b/>
          <w:bCs/>
          <w:spacing w:val="1"/>
          <w:w w:val="104"/>
          <w:sz w:val="24"/>
          <w:szCs w:val="24"/>
          <w:lang w:val="id-ID"/>
        </w:rPr>
        <w:t>E</w:t>
      </w:r>
      <w:r w:rsidRPr="003E11F7">
        <w:rPr>
          <w:rFonts w:ascii="Times New Roman" w:hAnsi="Times New Roman" w:cs="Times New Roman"/>
          <w:b/>
          <w:bCs/>
          <w:w w:val="104"/>
          <w:sz w:val="24"/>
          <w:szCs w:val="24"/>
          <w:lang w:val="id-ID"/>
        </w:rPr>
        <w:t>RE</w:t>
      </w:r>
      <w:r w:rsidRPr="003E11F7">
        <w:rPr>
          <w:rFonts w:ascii="Times New Roman" w:hAnsi="Times New Roman" w:cs="Times New Roman"/>
          <w:b/>
          <w:bCs/>
          <w:spacing w:val="2"/>
          <w:w w:val="104"/>
          <w:sz w:val="24"/>
          <w:szCs w:val="24"/>
          <w:lang w:val="id-ID"/>
        </w:rPr>
        <w:t>N</w:t>
      </w:r>
      <w:r w:rsidRPr="003E11F7">
        <w:rPr>
          <w:rFonts w:ascii="Times New Roman" w:hAnsi="Times New Roman" w:cs="Times New Roman"/>
          <w:b/>
          <w:bCs/>
          <w:w w:val="104"/>
          <w:sz w:val="24"/>
          <w:szCs w:val="24"/>
          <w:lang w:val="id-ID"/>
        </w:rPr>
        <w:t>SI</w:t>
      </w:r>
    </w:p>
    <w:p w:rsidR="005F239F" w:rsidRPr="003E11F7" w:rsidRDefault="005F239F" w:rsidP="00943CAB">
      <w:pPr>
        <w:widowControl w:val="0"/>
        <w:overflowPunct w:val="0"/>
        <w:autoSpaceDE w:val="0"/>
        <w:autoSpaceDN w:val="0"/>
        <w:adjustRightInd w:val="0"/>
        <w:spacing w:after="0" w:line="240" w:lineRule="auto"/>
        <w:ind w:left="284" w:hanging="284"/>
        <w:jc w:val="both"/>
        <w:rPr>
          <w:rFonts w:ascii="Times New Roman" w:hAnsi="Times New Roman" w:cs="Times New Roman"/>
          <w:sz w:val="24"/>
          <w:szCs w:val="24"/>
        </w:rPr>
      </w:pPr>
      <w:bookmarkStart w:id="1" w:name="_ftn6"/>
      <w:bookmarkEnd w:id="1"/>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Agussalim Manguluang, 2015. Statistik Lanjutan, Ekasakti Press, Padang</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Agus, R. Sartono. 2013. Manajemen Keuangan Teori dan Aplikasi. Edisi. Kelima. Yogyakarta: BPFE.</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Agnes Sawir. 2012. Analisis Kinerja Keuangan dan Perencanaan Keuangan. Perusahaan. Jakarta: Gramedia Pustaka Utama.</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Ahmad Rodoni dan Herni Ali. 2010. Manajemen Keuangan. Jakarta: Mitra. Wacana Media.</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Ahmadi, Nugroho. 2012. Faktor-Faktor yang MempengaruhiIntellectul capital Disclousure. Accounting Analysis journal. 1 (2)</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Ahmed Sheikh, Nadeem and Wang, Zongjun, 2011. “Determinants Of Capital. Structure : An EmpiricallStudy Of Firms In Manufacturing Industry Of. Pakistan”. Managerial Finance, Volume 37 Nomor 2 hal 117.</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Arikunto, S. 2012. Prosedur Penelitian: Suatu Pendekatan Praktek. Jakarta: Rineka Cipta</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A. Shahjahanpour, H. Ghalambor dan A. Aflatooni. 2010. The Determinants of Capital Structure Choice in the Iranian Companies. International  Research Journal of Finance and Economics, 56, 1450-2887.</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Bambang Riyanto. 2011, “Dasar – Dasar Pembelanjaan Perusahaan”, Edisi. Keempat, Cetakan Ketujuh, Yogyakarta : YBPFE UGM</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Brealey,  Richard  A,  Stewart  C.  Myers,  dan  Alan  J.  Marcus.  2011. Dasar-dasar Manajemen Keuangan Perusahaan. Jilid 1. Edisi Kelima. Jakarta: Erlangga.</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Brigham, Eugene F. dan Houston, Joel F. 2011. Dasar-dasar Manajemen. Keuangan Terjemahan. Edisi 10. Jakarta: Salemba Empat.</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Christina Widhya Utami. 2010. Manajemen Ritel. Jakarta: Salemba Empat.</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Danang, Sunyoto. 2013. Metodologi Penelitian Akuntansi. Bandung: PT Refika.</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Fith yuniar Ichwan, 2015. Pengaruh Ukuran Perusahaan, Struktur Aktiva Dan Profitabilitas Terhadap Struktur Modal. Sekolah Tinggi Ilmu Ekonomi Indonesia (STIESIA) Surabaya. Jurnal Ilmu &amp; Riset Akuntansi, Vol. 4 No. 6</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Ghozali, Imam. 2011. Aplikasi Analisis Multivariate Dengan Program IBM. SPSS 20 (edisi kelima.) Semarang: Universitas Diponegoro.</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Glenn Indrajaya, Herlina &amp; Rini Setiadi. (2011). Pengaruh Struktur Aktiva, Ukuran. Perusahaan, Tingkat Pertumbuhan, Profitabilitas, dan Risiko Bisnis terhadap. Struktur Modal: Studi Empiris padaPerusahaan Sektor Pertambangan yang. Listing di Bursa Efek Indonesia periode 2004-2007. Akurat Jurnal Ilmiah. Akuntansi Nomor 6.</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Hadianto, Bram. 2008. Pengaruh Struktur Aktiva, Ukuran Perusahaan dan Profitabilitas terhadap struktur Modal Emiten Sektor Telekomunikasi Periode 2000 – 2006 : Sebuah Pengujian Hipotesis Pecking Order. Jurnal Manajemen : 14- 39</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lastRenderedPageBreak/>
        <w:t>Hendra S. Raharja Putra. 2010. Manajemen Keuangan dan Akutansi Untuk Eksekutif Perusahaan. Jakarta: PT. Raja Grafindo Persada</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Husnan, S. 2011. Dasar-Dasar Teori Portofolio dan Analisis Sekuritas. UPP. AMPYKPN.</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Horne, Van dan Wachowicz. 2013. Prinsip-prinsip Manajemen Keuangan. Edisi Indonesia. Penerbit Salemba Empat. Jakarta.</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Ismu Basuki. 2013. Pengaruh Rasio-rasio Keuangan Terhadap Return Saham. Perusahaan Manufaktur yang Terdaftar di Bursa Efek Jakarta.</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Jogiyanto Hartono, 2013. “Teori Portofolio dan Analisis Investasi”, BPFE. Yogyakarta, Edisi Kedelapan, Yogyakarta.</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Kasmir. 2012, Analisis Laporan Keuangan. Jakarta : PT. Raja Grafindo Persada.</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Kusumawati, Drini. 2014. Pengaruh karakteristik perusahaan terhadap struktur modal pada perusahaan publik yang tercatat di Bursa Efek Jakarta. Jurnal Ekonomi STEI.</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Mai, Muhammad Umar. 2011. Analisis Variabel-Variabel yang Mempengaruhi Struktur Modal Pada Perusahaan-Perusahaan LQ-45 di Bursa Efek Jakarta, Jurnal Ekonomika, Hal. 228- 245. Politeknik Negeri. Bandung</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Setiawan, Rahmat.2011. Faktor-faktor yang mempengaruhi struktur modal dalam perspective pecking order theory studi pada industri makanan dan minuman di Bursa Efek Indonesia. Majalah Ekonomi.</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Sitanggang, J.P. 2013. Manajemen Keuangan Perusahaan Lanjutan. Edisi Pertama. Mitra Wacana Media. Jakarta.</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Smart, S. B., Megginson, Gitman. 2012. Corporate Finance. Ohio: South-Western, Thomson Learning.</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Soediyono. 2011. Pengantar Ekonomi Mikro: Edisi Millennium. Yogyakarta: BPFE.</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Sugiyono. 2014. Metode Penelitian Bisnis. Bandung: Alfabeta.</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Suwito, Edy dan Arleen Herawaty. 2015. Analisis Pengaruh Karakteristik Perusahaan Terhadap Tindakan Perataan Laba Yang Dilakukan Oleh Perusahaan Yang Terdaftar Di Bursa Efek Jakarta. SNA VIII Solo.</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Wahidahwati. 2012. “Pengaruh Kepemilikan Manajerial dan Kepemilikan Institusional Pada Kebijakan Hutang Perusahaan: Sebuah Perspektif Theory Agency”, Jurnal Riset Akuntansi Indonesia, vol. 5, no. 1, p. 181197</w:t>
      </w:r>
    </w:p>
    <w:p w:rsidR="00DD787C"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Weston, Fred, J dan Thomas, E Copeland. (2010). Manajemen Keuangan Jilid 2. Jakarta :Binarupa Aksara.</w:t>
      </w:r>
    </w:p>
    <w:p w:rsidR="00FD2845" w:rsidRPr="003E11F7" w:rsidRDefault="00DD787C" w:rsidP="00943CAB">
      <w:pPr>
        <w:spacing w:before="140" w:after="0" w:line="240" w:lineRule="auto"/>
        <w:ind w:left="709" w:hanging="709"/>
        <w:jc w:val="both"/>
        <w:rPr>
          <w:rFonts w:ascii="Times New Roman" w:hAnsi="Times New Roman" w:cs="Times New Roman"/>
          <w:sz w:val="24"/>
          <w:szCs w:val="24"/>
          <w:shd w:val="clear" w:color="auto" w:fill="FFFFFF"/>
          <w:lang w:val="id-ID"/>
        </w:rPr>
      </w:pPr>
      <w:r w:rsidRPr="003E11F7">
        <w:rPr>
          <w:rFonts w:ascii="Times New Roman" w:hAnsi="Times New Roman" w:cs="Times New Roman"/>
          <w:sz w:val="24"/>
          <w:szCs w:val="24"/>
          <w:shd w:val="clear" w:color="auto" w:fill="FFFFFF"/>
          <w:lang w:val="id-ID"/>
        </w:rPr>
        <w:t>Wijayanti, D. dan N.A. Janie. 2012. Faktor-faktor  Yang  Mempengaruhi  Struktur Modal. Juraksi ISSN. Vol.1. No.1.2012.</w:t>
      </w:r>
    </w:p>
    <w:sectPr w:rsidR="00FD2845" w:rsidRPr="003E11F7" w:rsidSect="00263054">
      <w:headerReference w:type="even" r:id="rId12"/>
      <w:headerReference w:type="default" r:id="rId13"/>
      <w:headerReference w:type="first" r:id="rId14"/>
      <w:footerReference w:type="first" r:id="rId15"/>
      <w:footnotePr>
        <w:pos w:val="beneathText"/>
      </w:footnotePr>
      <w:type w:val="continuous"/>
      <w:pgSz w:w="11905" w:h="16837" w:code="9"/>
      <w:pgMar w:top="1701" w:right="1701" w:bottom="1701" w:left="1701" w:header="720" w:footer="720" w:gutter="0"/>
      <w:pgNumType w:start="195"/>
      <w:cols w:space="56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E2" w:rsidRDefault="005F4AE2">
      <w:pPr>
        <w:spacing w:after="0" w:line="240" w:lineRule="auto"/>
      </w:pPr>
      <w:r>
        <w:separator/>
      </w:r>
    </w:p>
  </w:endnote>
  <w:endnote w:type="continuationSeparator" w:id="0">
    <w:p w:rsidR="005F4AE2" w:rsidRDefault="005F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80"/>
    <w:family w:val="auto"/>
    <w:pitch w:val="variable"/>
  </w:font>
  <w:font w:name="Lohit Hindi">
    <w:altName w:val="Arial Unicode MS"/>
    <w:charset w:val="80"/>
    <w:family w:val="auto"/>
    <w:pitch w:val="variable"/>
  </w:font>
  <w:font w:name="Cambria Math">
    <w:panose1 w:val="02040503050406030204"/>
    <w:charset w:val="00"/>
    <w:family w:val="roman"/>
    <w:pitch w:val="variable"/>
    <w:sig w:usb0="E00002FF" w:usb1="420024FF" w:usb2="00000000" w:usb3="00000000" w:csb0="0000019F" w:csb1="00000000"/>
  </w:font>
  <w:font w:name="Zapf Calligraphic 801 SWA">
    <w:altName w:val="Palatino Linotype"/>
    <w:panose1 w:val="020404020505050A0804"/>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703369"/>
      <w:docPartObj>
        <w:docPartGallery w:val="Page Numbers (Bottom of Page)"/>
        <w:docPartUnique/>
      </w:docPartObj>
    </w:sdtPr>
    <w:sdtEndPr>
      <w:rPr>
        <w:noProof/>
        <w:sz w:val="22"/>
      </w:rPr>
    </w:sdtEndPr>
    <w:sdtContent>
      <w:p w:rsidR="00263054" w:rsidRPr="00263054" w:rsidRDefault="00263054">
        <w:pPr>
          <w:pStyle w:val="Footer"/>
          <w:jc w:val="center"/>
          <w:rPr>
            <w:sz w:val="22"/>
          </w:rPr>
        </w:pPr>
        <w:r w:rsidRPr="00263054">
          <w:rPr>
            <w:sz w:val="22"/>
          </w:rPr>
          <w:fldChar w:fldCharType="begin"/>
        </w:r>
        <w:r w:rsidRPr="00263054">
          <w:rPr>
            <w:sz w:val="22"/>
          </w:rPr>
          <w:instrText xml:space="preserve"> PAGE   \* MERGEFORMAT </w:instrText>
        </w:r>
        <w:r w:rsidRPr="00263054">
          <w:rPr>
            <w:sz w:val="22"/>
          </w:rPr>
          <w:fldChar w:fldCharType="separate"/>
        </w:r>
        <w:r w:rsidR="00D80BC2">
          <w:rPr>
            <w:noProof/>
            <w:sz w:val="22"/>
          </w:rPr>
          <w:t>195</w:t>
        </w:r>
        <w:r w:rsidRPr="00263054">
          <w:rPr>
            <w:noProof/>
            <w:sz w:val="22"/>
          </w:rPr>
          <w:fldChar w:fldCharType="end"/>
        </w:r>
      </w:p>
    </w:sdtContent>
  </w:sdt>
  <w:p w:rsidR="00263054" w:rsidRDefault="00263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E2" w:rsidRDefault="005F4AE2">
      <w:pPr>
        <w:spacing w:after="0" w:line="240" w:lineRule="auto"/>
      </w:pPr>
      <w:r>
        <w:separator/>
      </w:r>
    </w:p>
  </w:footnote>
  <w:footnote w:type="continuationSeparator" w:id="0">
    <w:p w:rsidR="005F4AE2" w:rsidRDefault="005F4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63682"/>
      <w:docPartObj>
        <w:docPartGallery w:val="Page Numbers (Top of Page)"/>
        <w:docPartUnique/>
      </w:docPartObj>
    </w:sdtPr>
    <w:sdtEndPr>
      <w:rPr>
        <w:noProof/>
        <w:sz w:val="22"/>
      </w:rPr>
    </w:sdtEndPr>
    <w:sdtContent>
      <w:p w:rsidR="00263054" w:rsidRPr="00263054" w:rsidRDefault="00263054" w:rsidP="00263054">
        <w:pPr>
          <w:pStyle w:val="Header"/>
          <w:tabs>
            <w:tab w:val="clear" w:pos="4680"/>
            <w:tab w:val="clear" w:pos="9360"/>
            <w:tab w:val="right" w:pos="8505"/>
          </w:tabs>
          <w:rPr>
            <w:sz w:val="22"/>
          </w:rPr>
        </w:pPr>
        <w:r w:rsidRPr="006C2F54">
          <w:rPr>
            <w:rFonts w:ascii="Zapf Calligraphic 801 SWA" w:hAnsi="Zapf Calligraphic 801 SWA"/>
            <w:b/>
            <w:i/>
            <w:noProof/>
            <w:lang w:eastAsia="id-ID"/>
          </w:rPr>
          <mc:AlternateContent>
            <mc:Choice Requires="wpg">
              <w:drawing>
                <wp:anchor distT="0" distB="0" distL="114300" distR="114300" simplePos="0" relativeHeight="251661312" behindDoc="1" locked="0" layoutInCell="1" allowOverlap="1" wp14:anchorId="08A4DE87" wp14:editId="37F9866F">
                  <wp:simplePos x="0" y="0"/>
                  <wp:positionH relativeFrom="column">
                    <wp:posOffset>-89535</wp:posOffset>
                  </wp:positionH>
                  <wp:positionV relativeFrom="paragraph">
                    <wp:posOffset>-48260</wp:posOffset>
                  </wp:positionV>
                  <wp:extent cx="5584190" cy="269875"/>
                  <wp:effectExtent l="76200" t="95250" r="16510" b="92075"/>
                  <wp:wrapNone/>
                  <wp:docPr id="6" name="Group 6"/>
                  <wp:cNvGraphicFramePr/>
                  <a:graphic xmlns:a="http://schemas.openxmlformats.org/drawingml/2006/main">
                    <a:graphicData uri="http://schemas.microsoft.com/office/word/2010/wordprocessingGroup">
                      <wpg:wgp>
                        <wpg:cNvGrpSpPr/>
                        <wpg:grpSpPr>
                          <a:xfrm flipH="1">
                            <a:off x="0" y="0"/>
                            <a:ext cx="5584190" cy="269875"/>
                            <a:chOff x="0" y="0"/>
                            <a:chExt cx="5584191" cy="269982"/>
                          </a:xfrm>
                          <a:solidFill>
                            <a:schemeClr val="bg1"/>
                          </a:solidFill>
                        </wpg:grpSpPr>
                        <wps:wsp>
                          <wps:cNvPr id="9"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6" o:spid="_x0000_s1026" style="position:absolute;margin-left:-7.05pt;margin-top:-3.8pt;width:439.7pt;height:21.25pt;flip:x;z-index:-251655168"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qcAA&#10;AADaAAAADwAAAGRycy9kb3ducmV2LnhtbESPS6vCMBSE9xf8D+EI7q6pLnxUo4ggCN6Nr/2hObbF&#10;5qQm0VZ//Y0guBxm5htmvmxNJR7kfGlZwaCfgCDOrC45V3A6bn4nIHxA1lhZJgVP8rBcdH7mmGrb&#10;8J4eh5CLCGGfooIihDqV0mcFGfR9WxNH72KdwRCly6V22ES4qeQwSUbSYMlxocCa1gVl18PdRMrG&#10;vI7NmaW+jS/j4f2vvbrdXqlet13NQARqwzf8aW+1gim8r8Qb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7/qcAAAADaAAAADwAAAAAAAAAAAAAAAACYAgAAZHJzL2Rvd25y&#10;ZXYueG1sUEsFBgAAAAAEAAQA9QAAAIU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5msMA&#10;AADbAAAADwAAAGRycy9kb3ducmV2LnhtbERPS2vCQBC+F/wPywje6iZSi6SuIpYQeyk+2kNvQ3ZM&#10;gtnZkN086q/vFgq9zcf3nPV2NLXoqXWVZQXxPAJBnFtdcaHg45I+rkA4j6yxtkwKvsnBdjN5WGOi&#10;7cAn6s++ECGEXYIKSu+bREqXl2TQzW1DHLirbQ36ANtC6haHEG5quYiiZ2mw4tBQYkP7kvLbuTMK&#10;jp9Py8W9y1I++uo9zrI3fNVfSs2m4+4FhKfR/4v/3Acd5sfw+0s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Q5msMAAADbAAAADwAAAAAAAAAAAAAAAACYAgAAZHJzL2Rv&#10;d25yZXYueG1sUEsFBgAAAAAEAAQA9QAAAIgDAAAAAA==&#10;" filled="f" strokecolor="black [3213]">
                    <v:shadow on="t" color="black" opacity="20971f" offset="0,2.2pt"/>
                  </v:shape>
                </v:group>
              </w:pict>
            </mc:Fallback>
          </mc:AlternateContent>
        </w:r>
        <w:r w:rsidRPr="00263054">
          <w:rPr>
            <w:sz w:val="22"/>
          </w:rPr>
          <w:fldChar w:fldCharType="begin"/>
        </w:r>
        <w:r w:rsidRPr="00263054">
          <w:rPr>
            <w:sz w:val="22"/>
          </w:rPr>
          <w:instrText xml:space="preserve"> PAGE   \* MERGEFORMAT </w:instrText>
        </w:r>
        <w:r w:rsidRPr="00263054">
          <w:rPr>
            <w:sz w:val="22"/>
          </w:rPr>
          <w:fldChar w:fldCharType="separate"/>
        </w:r>
        <w:r w:rsidR="00D80BC2">
          <w:rPr>
            <w:noProof/>
            <w:sz w:val="22"/>
          </w:rPr>
          <w:t>210</w:t>
        </w:r>
        <w:r w:rsidRPr="00263054">
          <w:rPr>
            <w:noProof/>
            <w:sz w:val="22"/>
          </w:rPr>
          <w:fldChar w:fldCharType="end"/>
        </w:r>
        <w:r w:rsidRPr="00263054">
          <w:rPr>
            <w:rFonts w:ascii="Zapf Calligraphic 801 SWA" w:hAnsi="Zapf Calligraphic 801 SWA"/>
            <w:b/>
            <w:i/>
            <w:sz w:val="22"/>
          </w:rPr>
          <w:t xml:space="preserve"> </w:t>
        </w:r>
        <w:r>
          <w:rPr>
            <w:rFonts w:ascii="Zapf Calligraphic 801 SWA" w:hAnsi="Zapf Calligraphic 801 SWA"/>
            <w:b/>
            <w:i/>
            <w:sz w:val="22"/>
          </w:rPr>
          <w:tab/>
        </w:r>
        <w:r w:rsidRPr="00A5089A">
          <w:rPr>
            <w:rFonts w:ascii="Zapf Calligraphic 801 SWA" w:hAnsi="Zapf Calligraphic 801 SWA"/>
            <w:b/>
            <w:i/>
            <w:sz w:val="22"/>
          </w:rPr>
          <w:t xml:space="preserve">Jurnal Matua, Vol. 2 , No.  3 , September 2020, Hal : </w:t>
        </w:r>
        <w:r>
          <w:rPr>
            <w:rFonts w:ascii="Zapf Calligraphic 801 SWA" w:hAnsi="Zapf Calligraphic 801 SWA"/>
            <w:b/>
            <w:i/>
          </w:rPr>
          <w:t>195</w:t>
        </w:r>
        <w:r w:rsidRPr="00A5089A">
          <w:rPr>
            <w:rFonts w:ascii="Zapf Calligraphic 801 SWA" w:hAnsi="Zapf Calligraphic 801 SWA"/>
            <w:b/>
            <w:i/>
            <w:sz w:val="22"/>
          </w:rPr>
          <w:t>-</w:t>
        </w:r>
        <w:r>
          <w:rPr>
            <w:rFonts w:ascii="Zapf Calligraphic 801 SWA" w:hAnsi="Zapf Calligraphic 801 SWA"/>
            <w:b/>
            <w:i/>
            <w:sz w:val="22"/>
          </w:rPr>
          <w:t>210</w:t>
        </w:r>
      </w:p>
    </w:sdtContent>
  </w:sdt>
  <w:p w:rsidR="00263054" w:rsidRDefault="00263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918080548"/>
      <w:docPartObj>
        <w:docPartGallery w:val="Page Numbers (Top of Page)"/>
        <w:docPartUnique/>
      </w:docPartObj>
    </w:sdtPr>
    <w:sdtEndPr>
      <w:rPr>
        <w:noProof/>
      </w:rPr>
    </w:sdtEndPr>
    <w:sdtContent>
      <w:p w:rsidR="00263054" w:rsidRPr="00263054" w:rsidRDefault="00263054" w:rsidP="00263054">
        <w:pPr>
          <w:pStyle w:val="Header"/>
          <w:tabs>
            <w:tab w:val="clear" w:pos="9360"/>
            <w:tab w:val="right" w:pos="8505"/>
          </w:tabs>
          <w:rPr>
            <w:sz w:val="22"/>
          </w:rPr>
        </w:pPr>
        <w:r w:rsidRPr="006C2F54">
          <w:rPr>
            <w:rFonts w:ascii="Zapf Calligraphic 801 SWA" w:hAnsi="Zapf Calligraphic 801 SWA"/>
            <w:b/>
            <w:i/>
            <w:noProof/>
            <w:lang w:eastAsia="id-ID"/>
          </w:rPr>
          <mc:AlternateContent>
            <mc:Choice Requires="wpg">
              <w:drawing>
                <wp:anchor distT="0" distB="0" distL="114300" distR="114300" simplePos="0" relativeHeight="251663360" behindDoc="1" locked="0" layoutInCell="1" allowOverlap="1" wp14:anchorId="3236D397" wp14:editId="7C6009DD">
                  <wp:simplePos x="0" y="0"/>
                  <wp:positionH relativeFrom="column">
                    <wp:posOffset>-108585</wp:posOffset>
                  </wp:positionH>
                  <wp:positionV relativeFrom="paragraph">
                    <wp:posOffset>-48260</wp:posOffset>
                  </wp:positionV>
                  <wp:extent cx="5584190" cy="269875"/>
                  <wp:effectExtent l="0" t="95250" r="111760" b="92075"/>
                  <wp:wrapNone/>
                  <wp:docPr id="2" name="Group 2"/>
                  <wp:cNvGraphicFramePr/>
                  <a:graphic xmlns:a="http://schemas.openxmlformats.org/drawingml/2006/main">
                    <a:graphicData uri="http://schemas.microsoft.com/office/word/2010/wordprocessingGroup">
                      <wpg:wgp>
                        <wpg:cNvGrpSpPr/>
                        <wpg:grpSpPr>
                          <a:xfrm>
                            <a:off x="0" y="0"/>
                            <a:ext cx="5584190" cy="269875"/>
                            <a:chOff x="0" y="0"/>
                            <a:chExt cx="5584191" cy="269982"/>
                          </a:xfrm>
                          <a:solidFill>
                            <a:schemeClr val="bg1"/>
                          </a:solidFill>
                        </wpg:grpSpPr>
                        <wps:wsp>
                          <wps:cNvPr id="5"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2" o:spid="_x0000_s1026" style="position:absolute;margin-left:-8.55pt;margin-top:-3.8pt;width:439.7pt;height:21.25pt;z-index:-251653120"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1rMAA&#10;AADaAAAADwAAAGRycy9kb3ducmV2LnhtbESPS6vCMBSE9xf8D+EI7q6pgg+qUUQQBO/G1/7QHNti&#10;c1KTaKu//kYQXA4z8w0zX7amEg9yvrSsYNBPQBBnVpecKzgdN79TED4ga6wsk4IneVguOj9zTLVt&#10;eE+PQ8hFhLBPUUERQp1K6bOCDPq+rYmjd7HOYIjS5VI7bCLcVHKYJGNpsOS4UGBN64Ky6+FuImVj&#10;XsfmzFLfJpfJ8P7XXt1ur1Sv265mIAK14Rv+tLdawQjeV+IN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1rMAAAADaAAAADwAAAAAAAAAAAAAAAACYAgAAZHJzL2Rvd25y&#10;ZXYueG1sUEsFBgAAAAAEAAQA9QAAAIU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rom8UA&#10;AADaAAAADwAAAGRycy9kb3ducmV2LnhtbESPQWvCQBSE74L/YXmF3urGUNsSXUVaQuylqK0Hb4/s&#10;MwnNvg3ZTYz++m5B8DjMzDfMYjWYWvTUusqygukkAkGcW11xoeDnO316A+E8ssbaMim4kIPVcjxa&#10;YKLtmXfU730hAoRdggpK75tESpeXZNBNbEMcvJNtDfog20LqFs8BbmoZR9GLNFhxWCixofeS8t99&#10;ZxRsD8+z+NplKW999TXNsk/80EelHh+G9RyEp8Hfw7f2Rit4hf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uibxQAAANoAAAAPAAAAAAAAAAAAAAAAAJgCAABkcnMv&#10;ZG93bnJldi54bWxQSwUGAAAAAAQABAD1AAAAigMAAAAA&#10;" filled="f" strokecolor="black [3213]">
                    <v:shadow on="t" color="black" opacity="20971f" offset="0,2.2pt"/>
                  </v:shape>
                </v:group>
              </w:pict>
            </mc:Fallback>
          </mc:AlternateContent>
        </w:r>
        <w:r w:rsidRPr="00A5089A">
          <w:rPr>
            <w:rFonts w:ascii="Zapf Calligraphic 801 SWA" w:hAnsi="Zapf Calligraphic 801 SWA"/>
            <w:b/>
            <w:i/>
            <w:sz w:val="22"/>
          </w:rPr>
          <w:t xml:space="preserve">Jurnal Matua, Vol. 2 , No.  3 , September 2020, Hal : </w:t>
        </w:r>
        <w:r>
          <w:rPr>
            <w:rFonts w:ascii="Zapf Calligraphic 801 SWA" w:hAnsi="Zapf Calligraphic 801 SWA"/>
            <w:b/>
            <w:i/>
          </w:rPr>
          <w:t>195</w:t>
        </w:r>
        <w:r w:rsidRPr="00A5089A">
          <w:rPr>
            <w:rFonts w:ascii="Zapf Calligraphic 801 SWA" w:hAnsi="Zapf Calligraphic 801 SWA"/>
            <w:b/>
            <w:i/>
            <w:sz w:val="22"/>
          </w:rPr>
          <w:t>-</w:t>
        </w:r>
        <w:r>
          <w:rPr>
            <w:rFonts w:ascii="Zapf Calligraphic 801 SWA" w:hAnsi="Zapf Calligraphic 801 SWA"/>
            <w:b/>
            <w:i/>
            <w:sz w:val="22"/>
          </w:rPr>
          <w:t>210</w:t>
        </w:r>
        <w:r w:rsidRPr="00263054">
          <w:rPr>
            <w:sz w:val="22"/>
          </w:rPr>
          <w:t xml:space="preserve"> </w:t>
        </w:r>
        <w:r>
          <w:rPr>
            <w:sz w:val="22"/>
          </w:rPr>
          <w:tab/>
        </w:r>
        <w:r w:rsidRPr="00263054">
          <w:rPr>
            <w:sz w:val="22"/>
          </w:rPr>
          <w:fldChar w:fldCharType="begin"/>
        </w:r>
        <w:r w:rsidRPr="00263054">
          <w:rPr>
            <w:sz w:val="22"/>
          </w:rPr>
          <w:instrText xml:space="preserve"> PAGE   \* MERGEFORMAT </w:instrText>
        </w:r>
        <w:r w:rsidRPr="00263054">
          <w:rPr>
            <w:sz w:val="22"/>
          </w:rPr>
          <w:fldChar w:fldCharType="separate"/>
        </w:r>
        <w:r w:rsidR="00D80BC2">
          <w:rPr>
            <w:noProof/>
            <w:sz w:val="22"/>
          </w:rPr>
          <w:t>209</w:t>
        </w:r>
        <w:r w:rsidRPr="00263054">
          <w:rPr>
            <w:noProof/>
            <w:sz w:val="22"/>
          </w:rPr>
          <w:fldChar w:fldCharType="end"/>
        </w:r>
      </w:p>
    </w:sdtContent>
  </w:sdt>
  <w:p w:rsidR="00263054" w:rsidRDefault="002630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54" w:rsidRDefault="00263054">
    <w:pPr>
      <w:pStyle w:val="Header"/>
    </w:pPr>
    <w:r>
      <w:rPr>
        <w:noProof/>
        <w:lang w:eastAsia="id-ID"/>
      </w:rPr>
      <mc:AlternateContent>
        <mc:Choice Requires="wpg">
          <w:drawing>
            <wp:anchor distT="0" distB="0" distL="114300" distR="114300" simplePos="0" relativeHeight="251659264" behindDoc="1" locked="0" layoutInCell="1" allowOverlap="1" wp14:anchorId="71D68638" wp14:editId="4DE80788">
              <wp:simplePos x="0" y="0"/>
              <wp:positionH relativeFrom="column">
                <wp:posOffset>-24130</wp:posOffset>
              </wp:positionH>
              <wp:positionV relativeFrom="paragraph">
                <wp:posOffset>-202565</wp:posOffset>
              </wp:positionV>
              <wp:extent cx="5438775" cy="728980"/>
              <wp:effectExtent l="0" t="0" r="66675" b="5207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728980"/>
                        <a:chOff x="0" y="0"/>
                        <a:chExt cx="54387" cy="7289"/>
                      </a:xfrm>
                    </wpg:grpSpPr>
                    <wps:wsp>
                      <wps:cNvPr id="3" name="AutoShape 1"/>
                      <wps:cNvSpPr>
                        <a:spLocks noChangeArrowheads="1"/>
                      </wps:cNvSpPr>
                      <wps:spPr bwMode="auto">
                        <a:xfrm>
                          <a:off x="0" y="95"/>
                          <a:ext cx="37800" cy="7194"/>
                        </a:xfrm>
                        <a:prstGeom prst="horizontalScroll">
                          <a:avLst>
                            <a:gd name="adj" fmla="val 13315"/>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263054" w:rsidRPr="00263054" w:rsidRDefault="00263054" w:rsidP="00263054">
                            <w:pPr>
                              <w:tabs>
                                <w:tab w:val="right" w:pos="7938"/>
                              </w:tabs>
                              <w:spacing w:after="0"/>
                              <w:jc w:val="center"/>
                              <w:rPr>
                                <w:rFonts w:ascii="Century Gothic" w:hAnsi="Century Gothic"/>
                                <w:lang w:val="id-ID"/>
                              </w:rPr>
                            </w:pPr>
                            <w:r w:rsidRPr="00F25D25">
                              <w:rPr>
                                <w:rFonts w:ascii="Century Gothic" w:hAnsi="Century Gothic" w:cs="Courier New"/>
                                <w:b/>
                                <w:szCs w:val="20"/>
                              </w:rPr>
                              <w:t xml:space="preserve">JM, VOL. 2, NO. </w:t>
                            </w:r>
                            <w:proofErr w:type="gramStart"/>
                            <w:r w:rsidRPr="00F25D25">
                              <w:rPr>
                                <w:rFonts w:ascii="Century Gothic" w:hAnsi="Century Gothic" w:cs="Courier New"/>
                                <w:b/>
                                <w:szCs w:val="20"/>
                              </w:rPr>
                              <w:t>3 ,</w:t>
                            </w:r>
                            <w:proofErr w:type="gramEnd"/>
                            <w:r w:rsidRPr="00F25D25">
                              <w:rPr>
                                <w:rFonts w:ascii="Century Gothic" w:hAnsi="Century Gothic" w:cs="Courier New"/>
                                <w:b/>
                                <w:szCs w:val="20"/>
                              </w:rPr>
                              <w:t xml:space="preserve"> </w:t>
                            </w:r>
                            <w:r w:rsidRPr="00F25D25">
                              <w:rPr>
                                <w:rFonts w:ascii="Century Gothic" w:hAnsi="Century Gothic" w:cs="Courier New"/>
                                <w:b/>
                              </w:rPr>
                              <w:t xml:space="preserve">September </w:t>
                            </w:r>
                            <w:r w:rsidRPr="00F25D25">
                              <w:rPr>
                                <w:rFonts w:ascii="Century Gothic" w:hAnsi="Century Gothic" w:cs="Courier New"/>
                                <w:b/>
                                <w:szCs w:val="20"/>
                              </w:rPr>
                              <w:t xml:space="preserve">2020, Hal: </w:t>
                            </w:r>
                            <w:r>
                              <w:rPr>
                                <w:rFonts w:ascii="Century Gothic" w:hAnsi="Century Gothic" w:cs="Courier New"/>
                                <w:b/>
                                <w:szCs w:val="20"/>
                              </w:rPr>
                              <w:t>19</w:t>
                            </w:r>
                            <w:r>
                              <w:rPr>
                                <w:rFonts w:ascii="Century Gothic" w:hAnsi="Century Gothic" w:cs="Courier New"/>
                                <w:b/>
                                <w:szCs w:val="20"/>
                                <w:lang w:val="id-ID"/>
                              </w:rPr>
                              <w:t>5-210</w:t>
                            </w:r>
                          </w:p>
                        </w:txbxContent>
                      </wps:txbx>
                      <wps:bodyPr rot="0" vert="horz" wrap="square" lIns="91440" tIns="45720" rIns="91440" bIns="45720" anchor="ctr" anchorCtr="0" upright="1">
                        <a:noAutofit/>
                      </wps:bodyPr>
                    </wps:wsp>
                    <wps:wsp>
                      <wps:cNvPr id="4" name="AutoShape 1"/>
                      <wps:cNvSpPr>
                        <a:spLocks noChangeArrowheads="1"/>
                      </wps:cNvSpPr>
                      <wps:spPr bwMode="auto">
                        <a:xfrm flipV="1">
                          <a:off x="38290" y="0"/>
                          <a:ext cx="16097" cy="7194"/>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263054" w:rsidRPr="00983143" w:rsidRDefault="00263054" w:rsidP="00263054">
                            <w:pPr>
                              <w:spacing w:before="80" w:after="0" w:line="240" w:lineRule="auto"/>
                              <w:jc w:val="center"/>
                              <w:rPr>
                                <w:rFonts w:cstheme="minorHAnsi"/>
                                <w:b/>
                              </w:rPr>
                            </w:pPr>
                            <w:r w:rsidRPr="00983143">
                              <w:rPr>
                                <w:rFonts w:cstheme="minorHAnsi"/>
                                <w:b/>
                              </w:rPr>
                              <w:t>ISSN-</w:t>
                            </w:r>
                            <w:proofErr w:type="gramStart"/>
                            <w:r w:rsidRPr="00983143">
                              <w:rPr>
                                <w:rFonts w:cstheme="minorHAnsi"/>
                                <w:b/>
                              </w:rPr>
                              <w:t>P :</w:t>
                            </w:r>
                            <w:proofErr w:type="gramEnd"/>
                            <w:r w:rsidRPr="00983143">
                              <w:rPr>
                                <w:rFonts w:cstheme="minorHAnsi"/>
                                <w:b/>
                              </w:rPr>
                              <w:t xml:space="preserve"> 2355-0376</w:t>
                            </w:r>
                          </w:p>
                          <w:p w:rsidR="00263054" w:rsidRPr="00983143" w:rsidRDefault="00263054" w:rsidP="00263054">
                            <w:pPr>
                              <w:tabs>
                                <w:tab w:val="right" w:pos="8080"/>
                              </w:tabs>
                              <w:spacing w:after="0"/>
                              <w:jc w:val="center"/>
                              <w:rPr>
                                <w:rFonts w:cstheme="minorHAnsi"/>
                              </w:rPr>
                            </w:pPr>
                            <w:r w:rsidRPr="00983143">
                              <w:rPr>
                                <w:rFonts w:cstheme="minorHAnsi"/>
                                <w:b/>
                              </w:rPr>
                              <w:t>ISSN-</w:t>
                            </w:r>
                            <w:proofErr w:type="gramStart"/>
                            <w:r w:rsidRPr="00983143">
                              <w:rPr>
                                <w:rFonts w:cstheme="minorHAnsi"/>
                                <w:b/>
                              </w:rPr>
                              <w:t>E :</w:t>
                            </w:r>
                            <w:proofErr w:type="gramEnd"/>
                            <w:r w:rsidRPr="00983143">
                              <w:rPr>
                                <w:rFonts w:cstheme="minorHAnsi"/>
                                <w:b/>
                              </w:rPr>
                              <w:t xml:space="preserve"> 2656-8322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9pt;margin-top:-15.95pt;width:428.25pt;height:57.4pt;z-index:-251657216" coordsize="54387,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95;width:37800;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U3pcMA&#10;AADaAAAADwAAAGRycy9kb3ducmV2LnhtbESPQWvCQBSE7wX/w/IEb3VjBCnRVUpAaA+iRhGPr9nX&#10;JDT7NmQ3Gv31riD0OMzMN8xi1ZtaXKh1lWUFk3EEgji3uuJCwfGwfv8A4TyyxtoyKbiRg9Vy8LbA&#10;RNsr7+mS+UIECLsEFZTeN4mULi/JoBvbhjh4v7Y16INsC6lbvAa4qWUcRTNpsOKwUGJDaUn5X9YZ&#10;Bem3+6E83vXnE8Vpti26eHPvlBoN+885CE+9/w+/2l9awRSeV8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U3pcMAAADaAAAADwAAAAAAAAAAAAAAAACYAgAAZHJzL2Rv&#10;d25yZXYueG1sUEsFBgAAAAAEAAQA9QAAAIgDAAAAAA==&#10;" adj="2876" fillcolor="#bfbfbf" strokeweight="0">
                <v:fill focusposition=".5,.5" focussize="" focus="100%" type="gradientRadial">
                  <o:fill v:ext="view" type="gradientCenter"/>
                </v:fill>
                <v:shadow on="t" color="black"/>
                <v:textbox>
                  <w:txbxContent>
                    <w:p w:rsidR="00263054" w:rsidRPr="00263054" w:rsidRDefault="00263054" w:rsidP="00263054">
                      <w:pPr>
                        <w:tabs>
                          <w:tab w:val="right" w:pos="7938"/>
                        </w:tabs>
                        <w:spacing w:after="0"/>
                        <w:jc w:val="center"/>
                        <w:rPr>
                          <w:rFonts w:ascii="Century Gothic" w:hAnsi="Century Gothic"/>
                          <w:lang w:val="id-ID"/>
                        </w:rPr>
                      </w:pPr>
                      <w:r w:rsidRPr="00F25D25">
                        <w:rPr>
                          <w:rFonts w:ascii="Century Gothic" w:hAnsi="Century Gothic" w:cs="Courier New"/>
                          <w:b/>
                          <w:szCs w:val="20"/>
                        </w:rPr>
                        <w:t xml:space="preserve">JM, VOL. 2, NO. </w:t>
                      </w:r>
                      <w:proofErr w:type="gramStart"/>
                      <w:r w:rsidRPr="00F25D25">
                        <w:rPr>
                          <w:rFonts w:ascii="Century Gothic" w:hAnsi="Century Gothic" w:cs="Courier New"/>
                          <w:b/>
                          <w:szCs w:val="20"/>
                        </w:rPr>
                        <w:t>3 ,</w:t>
                      </w:r>
                      <w:proofErr w:type="gramEnd"/>
                      <w:r w:rsidRPr="00F25D25">
                        <w:rPr>
                          <w:rFonts w:ascii="Century Gothic" w:hAnsi="Century Gothic" w:cs="Courier New"/>
                          <w:b/>
                          <w:szCs w:val="20"/>
                        </w:rPr>
                        <w:t xml:space="preserve"> </w:t>
                      </w:r>
                      <w:r w:rsidRPr="00F25D25">
                        <w:rPr>
                          <w:rFonts w:ascii="Century Gothic" w:hAnsi="Century Gothic" w:cs="Courier New"/>
                          <w:b/>
                        </w:rPr>
                        <w:t xml:space="preserve">September </w:t>
                      </w:r>
                      <w:r w:rsidRPr="00F25D25">
                        <w:rPr>
                          <w:rFonts w:ascii="Century Gothic" w:hAnsi="Century Gothic" w:cs="Courier New"/>
                          <w:b/>
                          <w:szCs w:val="20"/>
                        </w:rPr>
                        <w:t xml:space="preserve">2020, Hal: </w:t>
                      </w:r>
                      <w:r>
                        <w:rPr>
                          <w:rFonts w:ascii="Century Gothic" w:hAnsi="Century Gothic" w:cs="Courier New"/>
                          <w:b/>
                          <w:szCs w:val="20"/>
                        </w:rPr>
                        <w:t>1</w:t>
                      </w:r>
                      <w:r>
                        <w:rPr>
                          <w:rFonts w:ascii="Century Gothic" w:hAnsi="Century Gothic" w:cs="Courier New"/>
                          <w:b/>
                          <w:szCs w:val="20"/>
                        </w:rPr>
                        <w:t>9</w:t>
                      </w:r>
                      <w:r>
                        <w:rPr>
                          <w:rFonts w:ascii="Century Gothic" w:hAnsi="Century Gothic" w:cs="Courier New"/>
                          <w:b/>
                          <w:szCs w:val="20"/>
                          <w:lang w:val="id-ID"/>
                        </w:rPr>
                        <w:t>5-210</w:t>
                      </w:r>
                    </w:p>
                  </w:txbxContent>
                </v:textbox>
              </v:shape>
              <v:shape id="AutoShape 1" o:spid="_x0000_s1028" type="#_x0000_t98" style="position:absolute;left:38290;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v9BsMA&#10;AADaAAAADwAAAGRycy9kb3ducmV2LnhtbESPQWvCQBSE74L/YXlCb7pRi7TRVUTQFsSDqS09PrLP&#10;JCT7NuxuNf33riB4HGbmG2ax6kwjLuR8ZVnBeJSAIM6trrhQcPraDt9A+ICssbFMCv7Jw2rZ7y0w&#10;1fbKR7pkoRARwj5FBWUIbSqlz0sy6Ee2JY7e2TqDIUpXSO3wGuGmkZMkmUmDFceFElvalJTX2Z9R&#10;8IvTNe239c/7x243qw/ue3OaNEq9DLr1HESgLjzDj/anVvAK9yvx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v9BsMAAADaAAAADwAAAAAAAAAAAAAAAACYAgAAZHJzL2Rv&#10;d25yZXYueG1sUEsFBgAAAAAEAAQA9QAAAIgDAAAAAA==&#10;" adj="2411" fillcolor="#bfbfbf" strokeweight="0">
                <v:fill focusposition=".5,.5" focussize="" focus="100%" type="gradientRadial">
                  <o:fill v:ext="view" type="gradientCenter"/>
                </v:fill>
                <v:shadow on="t" color="black"/>
                <v:textbox>
                  <w:txbxContent>
                    <w:p w:rsidR="00263054" w:rsidRPr="00983143" w:rsidRDefault="00263054" w:rsidP="00263054">
                      <w:pPr>
                        <w:spacing w:before="80" w:after="0" w:line="240" w:lineRule="auto"/>
                        <w:jc w:val="center"/>
                        <w:rPr>
                          <w:rFonts w:cstheme="minorHAnsi"/>
                          <w:b/>
                        </w:rPr>
                      </w:pPr>
                      <w:r w:rsidRPr="00983143">
                        <w:rPr>
                          <w:rFonts w:cstheme="minorHAnsi"/>
                          <w:b/>
                        </w:rPr>
                        <w:t>ISSN-</w:t>
                      </w:r>
                      <w:proofErr w:type="gramStart"/>
                      <w:r w:rsidRPr="00983143">
                        <w:rPr>
                          <w:rFonts w:cstheme="minorHAnsi"/>
                          <w:b/>
                        </w:rPr>
                        <w:t>P :</w:t>
                      </w:r>
                      <w:proofErr w:type="gramEnd"/>
                      <w:r w:rsidRPr="00983143">
                        <w:rPr>
                          <w:rFonts w:cstheme="minorHAnsi"/>
                          <w:b/>
                        </w:rPr>
                        <w:t xml:space="preserve"> 2355-0376</w:t>
                      </w:r>
                    </w:p>
                    <w:p w:rsidR="00263054" w:rsidRPr="00983143" w:rsidRDefault="00263054" w:rsidP="00263054">
                      <w:pPr>
                        <w:tabs>
                          <w:tab w:val="right" w:pos="8080"/>
                        </w:tabs>
                        <w:spacing w:after="0"/>
                        <w:jc w:val="center"/>
                        <w:rPr>
                          <w:rFonts w:cstheme="minorHAnsi"/>
                        </w:rPr>
                      </w:pPr>
                      <w:r w:rsidRPr="00983143">
                        <w:rPr>
                          <w:rFonts w:cstheme="minorHAnsi"/>
                          <w:b/>
                        </w:rPr>
                        <w:t>ISSN-</w:t>
                      </w:r>
                      <w:proofErr w:type="gramStart"/>
                      <w:r w:rsidRPr="00983143">
                        <w:rPr>
                          <w:rFonts w:cstheme="minorHAnsi"/>
                          <w:b/>
                        </w:rPr>
                        <w:t>E :</w:t>
                      </w:r>
                      <w:proofErr w:type="gramEnd"/>
                      <w:r w:rsidRPr="00983143">
                        <w:rPr>
                          <w:rFonts w:cstheme="minorHAnsi"/>
                          <w:b/>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rPr>
        <w:w w:val="100"/>
      </w:rPr>
    </w:lvl>
  </w:abstractNum>
  <w:abstractNum w:abstractNumId="1">
    <w:nsid w:val="00001E1F"/>
    <w:multiLevelType w:val="hybridMultilevel"/>
    <w:tmpl w:val="00006E5D"/>
    <w:lvl w:ilvl="0" w:tplc="00001AD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C9"/>
    <w:multiLevelType w:val="hybridMultilevel"/>
    <w:tmpl w:val="000048CC"/>
    <w:lvl w:ilvl="0" w:tplc="00005753">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080"/>
    <w:multiLevelType w:val="hybridMultilevel"/>
    <w:tmpl w:val="00005DB2"/>
    <w:lvl w:ilvl="0" w:tplc="000033E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509"/>
    <w:multiLevelType w:val="hybridMultilevel"/>
    <w:tmpl w:val="00001238"/>
    <w:lvl w:ilvl="0" w:tplc="00003B2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80"/>
    <w:multiLevelType w:val="hybridMultilevel"/>
    <w:tmpl w:val="0000187E"/>
    <w:lvl w:ilvl="0" w:tplc="000016C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E9D"/>
    <w:multiLevelType w:val="hybridMultilevel"/>
    <w:tmpl w:val="0000489C"/>
    <w:lvl w:ilvl="0" w:tplc="0000191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3CB"/>
    <w:multiLevelType w:val="hybridMultilevel"/>
    <w:tmpl w:val="00006BFC"/>
    <w:lvl w:ilvl="0" w:tplc="00007F9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97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FF5"/>
    <w:multiLevelType w:val="hybridMultilevel"/>
    <w:tmpl w:val="00004E45"/>
    <w:lvl w:ilvl="0" w:tplc="0000323B">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6C410C"/>
    <w:multiLevelType w:val="hybridMultilevel"/>
    <w:tmpl w:val="C0527E60"/>
    <w:lvl w:ilvl="0" w:tplc="802C8E3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07A5785E"/>
    <w:multiLevelType w:val="hybridMultilevel"/>
    <w:tmpl w:val="0C2E9E26"/>
    <w:lvl w:ilvl="0" w:tplc="9FE827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E5C2189"/>
    <w:multiLevelType w:val="hybridMultilevel"/>
    <w:tmpl w:val="0F7C6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1ED52A8"/>
    <w:multiLevelType w:val="hybridMultilevel"/>
    <w:tmpl w:val="D3063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A33A4A"/>
    <w:multiLevelType w:val="hybridMultilevel"/>
    <w:tmpl w:val="2F4A8F14"/>
    <w:lvl w:ilvl="0" w:tplc="65A8705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1C174DD8"/>
    <w:multiLevelType w:val="hybridMultilevel"/>
    <w:tmpl w:val="D1F42E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0869BE"/>
    <w:multiLevelType w:val="hybridMultilevel"/>
    <w:tmpl w:val="7B68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5A2859"/>
    <w:multiLevelType w:val="multilevel"/>
    <w:tmpl w:val="21DA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9EF6FEB"/>
    <w:multiLevelType w:val="hybridMultilevel"/>
    <w:tmpl w:val="00F2BED0"/>
    <w:lvl w:ilvl="0" w:tplc="F146A7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F87E35"/>
    <w:multiLevelType w:val="hybridMultilevel"/>
    <w:tmpl w:val="7304D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A3E2251"/>
    <w:multiLevelType w:val="hybridMultilevel"/>
    <w:tmpl w:val="F16C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44CF7"/>
    <w:multiLevelType w:val="hybridMultilevel"/>
    <w:tmpl w:val="30F46386"/>
    <w:lvl w:ilvl="0" w:tplc="BC64EA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C23836"/>
    <w:multiLevelType w:val="hybridMultilevel"/>
    <w:tmpl w:val="8E6E8858"/>
    <w:lvl w:ilvl="0" w:tplc="90D26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FC3847"/>
    <w:multiLevelType w:val="hybridMultilevel"/>
    <w:tmpl w:val="E5B61B64"/>
    <w:lvl w:ilvl="0" w:tplc="28606DC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33870C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6E3405A"/>
    <w:multiLevelType w:val="hybridMultilevel"/>
    <w:tmpl w:val="0F04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5452E2"/>
    <w:multiLevelType w:val="hybridMultilevel"/>
    <w:tmpl w:val="FD5EC9D2"/>
    <w:lvl w:ilvl="0" w:tplc="1D2EE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FC107A"/>
    <w:multiLevelType w:val="hybridMultilevel"/>
    <w:tmpl w:val="C908D426"/>
    <w:lvl w:ilvl="0" w:tplc="2DF6B6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978D9"/>
    <w:multiLevelType w:val="multilevel"/>
    <w:tmpl w:val="6742CDBE"/>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696E7099"/>
    <w:multiLevelType w:val="hybridMultilevel"/>
    <w:tmpl w:val="E5E07E44"/>
    <w:lvl w:ilvl="0" w:tplc="9926AD5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AF0573F"/>
    <w:multiLevelType w:val="hybridMultilevel"/>
    <w:tmpl w:val="8C3E8AC0"/>
    <w:lvl w:ilvl="0" w:tplc="F1DE80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B4919B3"/>
    <w:multiLevelType w:val="hybridMultilevel"/>
    <w:tmpl w:val="477C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454E8"/>
    <w:multiLevelType w:val="multilevel"/>
    <w:tmpl w:val="1694933E"/>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nsid w:val="7491301B"/>
    <w:multiLevelType w:val="hybridMultilevel"/>
    <w:tmpl w:val="57B059CC"/>
    <w:lvl w:ilvl="0" w:tplc="372E64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5285548"/>
    <w:multiLevelType w:val="multilevel"/>
    <w:tmpl w:val="9D90165A"/>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5">
    <w:nsid w:val="76DA5DDF"/>
    <w:multiLevelType w:val="hybridMultilevel"/>
    <w:tmpl w:val="2DC0705C"/>
    <w:lvl w:ilvl="0" w:tplc="481CE9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EDD26B4"/>
    <w:multiLevelType w:val="hybridMultilevel"/>
    <w:tmpl w:val="F0E62D9A"/>
    <w:lvl w:ilvl="0" w:tplc="12489F1C">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7">
    <w:nsid w:val="7F91330D"/>
    <w:multiLevelType w:val="hybridMultilevel"/>
    <w:tmpl w:val="84F08EF2"/>
    <w:lvl w:ilvl="0" w:tplc="1D2EE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3"/>
  </w:num>
  <w:num w:numId="5">
    <w:abstractNumId w:val="2"/>
  </w:num>
  <w:num w:numId="6">
    <w:abstractNumId w:val="6"/>
  </w:num>
  <w:num w:numId="7">
    <w:abstractNumId w:val="4"/>
  </w:num>
  <w:num w:numId="8">
    <w:abstractNumId w:val="1"/>
  </w:num>
  <w:num w:numId="9">
    <w:abstractNumId w:val="7"/>
  </w:num>
  <w:num w:numId="10">
    <w:abstractNumId w:val="9"/>
  </w:num>
  <w:num w:numId="11">
    <w:abstractNumId w:val="16"/>
  </w:num>
  <w:num w:numId="12">
    <w:abstractNumId w:val="20"/>
  </w:num>
  <w:num w:numId="13">
    <w:abstractNumId w:val="31"/>
  </w:num>
  <w:num w:numId="14">
    <w:abstractNumId w:val="36"/>
  </w:num>
  <w:num w:numId="15">
    <w:abstractNumId w:val="24"/>
  </w:num>
  <w:num w:numId="16">
    <w:abstractNumId w:val="1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1"/>
  </w:num>
  <w:num w:numId="20">
    <w:abstractNumId w:val="18"/>
  </w:num>
  <w:num w:numId="21">
    <w:abstractNumId w:val="21"/>
  </w:num>
  <w:num w:numId="22">
    <w:abstractNumId w:val="30"/>
  </w:num>
  <w:num w:numId="23">
    <w:abstractNumId w:val="33"/>
  </w:num>
  <w:num w:numId="24">
    <w:abstractNumId w:val="35"/>
  </w:num>
  <w:num w:numId="25">
    <w:abstractNumId w:val="23"/>
  </w:num>
  <w:num w:numId="26">
    <w:abstractNumId w:val="29"/>
  </w:num>
  <w:num w:numId="27">
    <w:abstractNumId w:val="10"/>
  </w:num>
  <w:num w:numId="28">
    <w:abstractNumId w:val="22"/>
  </w:num>
  <w:num w:numId="29">
    <w:abstractNumId w:val="28"/>
  </w:num>
  <w:num w:numId="30">
    <w:abstractNumId w:val="34"/>
  </w:num>
  <w:num w:numId="31">
    <w:abstractNumId w:val="32"/>
  </w:num>
  <w:num w:numId="32">
    <w:abstractNumId w:val="17"/>
  </w:num>
  <w:num w:numId="33">
    <w:abstractNumId w:val="15"/>
  </w:num>
  <w:num w:numId="34">
    <w:abstractNumId w:val="14"/>
  </w:num>
  <w:num w:numId="35">
    <w:abstractNumId w:val="25"/>
  </w:num>
  <w:num w:numId="36">
    <w:abstractNumId w:val="13"/>
  </w:num>
  <w:num w:numId="37">
    <w:abstractNumId w:val="26"/>
  </w:num>
  <w:num w:numId="38">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CB"/>
    <w:rsid w:val="000237F2"/>
    <w:rsid w:val="000826DD"/>
    <w:rsid w:val="000E25F7"/>
    <w:rsid w:val="000F566F"/>
    <w:rsid w:val="00180905"/>
    <w:rsid w:val="001F0B4F"/>
    <w:rsid w:val="00206089"/>
    <w:rsid w:val="00222FEA"/>
    <w:rsid w:val="00245903"/>
    <w:rsid w:val="00263054"/>
    <w:rsid w:val="00277957"/>
    <w:rsid w:val="00291A66"/>
    <w:rsid w:val="003B5F13"/>
    <w:rsid w:val="003E11F7"/>
    <w:rsid w:val="003E4B83"/>
    <w:rsid w:val="004160E3"/>
    <w:rsid w:val="0042580E"/>
    <w:rsid w:val="00435969"/>
    <w:rsid w:val="0044098B"/>
    <w:rsid w:val="004433EE"/>
    <w:rsid w:val="00476FDD"/>
    <w:rsid w:val="0050584F"/>
    <w:rsid w:val="0051156D"/>
    <w:rsid w:val="00527462"/>
    <w:rsid w:val="00556893"/>
    <w:rsid w:val="00560689"/>
    <w:rsid w:val="00586A9C"/>
    <w:rsid w:val="005F239F"/>
    <w:rsid w:val="005F4AE2"/>
    <w:rsid w:val="0063010B"/>
    <w:rsid w:val="00661398"/>
    <w:rsid w:val="0066428B"/>
    <w:rsid w:val="006970A4"/>
    <w:rsid w:val="006A6704"/>
    <w:rsid w:val="006A7FE1"/>
    <w:rsid w:val="00701691"/>
    <w:rsid w:val="00711876"/>
    <w:rsid w:val="0072206C"/>
    <w:rsid w:val="00753112"/>
    <w:rsid w:val="0076786B"/>
    <w:rsid w:val="007742DC"/>
    <w:rsid w:val="008549E2"/>
    <w:rsid w:val="00861031"/>
    <w:rsid w:val="008843C0"/>
    <w:rsid w:val="008F2207"/>
    <w:rsid w:val="008F69D3"/>
    <w:rsid w:val="009016CB"/>
    <w:rsid w:val="00943CAB"/>
    <w:rsid w:val="00993436"/>
    <w:rsid w:val="009D6FE1"/>
    <w:rsid w:val="009E1E0C"/>
    <w:rsid w:val="009F7952"/>
    <w:rsid w:val="00A0735E"/>
    <w:rsid w:val="00A17700"/>
    <w:rsid w:val="00A3616E"/>
    <w:rsid w:val="00AA2302"/>
    <w:rsid w:val="00B26B2C"/>
    <w:rsid w:val="00B90C0D"/>
    <w:rsid w:val="00B952B8"/>
    <w:rsid w:val="00BD4B3F"/>
    <w:rsid w:val="00BF446A"/>
    <w:rsid w:val="00C7644D"/>
    <w:rsid w:val="00CB6F80"/>
    <w:rsid w:val="00D26D80"/>
    <w:rsid w:val="00D41953"/>
    <w:rsid w:val="00D47F8F"/>
    <w:rsid w:val="00D47FFA"/>
    <w:rsid w:val="00D709F6"/>
    <w:rsid w:val="00D80BC2"/>
    <w:rsid w:val="00D9204E"/>
    <w:rsid w:val="00DD5F14"/>
    <w:rsid w:val="00DD787C"/>
    <w:rsid w:val="00DE280C"/>
    <w:rsid w:val="00EA0E2E"/>
    <w:rsid w:val="00EC64FB"/>
    <w:rsid w:val="00EE134E"/>
    <w:rsid w:val="00F86EDE"/>
    <w:rsid w:val="00FA0406"/>
    <w:rsid w:val="00FD2845"/>
    <w:rsid w:val="00FD2DC2"/>
    <w:rsid w:val="00FE7E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Cambria"/>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
    <w:basedOn w:val="Normal"/>
    <w:link w:val="ListParagraphChar"/>
    <w:uiPriority w:val="34"/>
    <w:qFormat/>
    <w:pPr>
      <w:ind w:left="720"/>
    </w:pPr>
  </w:style>
  <w:style w:type="character" w:customStyle="1" w:styleId="ListParagraphChar">
    <w:name w:val="List Paragraph Char"/>
    <w:aliases w:val="Heading 10 Char,kepala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cs="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id-ID"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Dessydarma11@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7BEAF-A3D0-43E9-8E2C-E83EBD51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6619</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44260</CharactersWithSpaces>
  <SharedDoc>false</SharedDoc>
  <HLinks>
    <vt:vector size="6" baseType="variant">
      <vt:variant>
        <vt:i4>3407891</vt:i4>
      </vt:variant>
      <vt:variant>
        <vt:i4>0</vt:i4>
      </vt:variant>
      <vt:variant>
        <vt:i4>0</vt:i4>
      </vt:variant>
      <vt:variant>
        <vt:i4>5</vt:i4>
      </vt:variant>
      <vt:variant>
        <vt:lpwstr>mailto:Dessydarma11@gmail.com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user</cp:lastModifiedBy>
  <cp:revision>6</cp:revision>
  <cp:lastPrinted>2020-11-03T02:47:00Z</cp:lastPrinted>
  <dcterms:created xsi:type="dcterms:W3CDTF">2020-10-20T05:02:00Z</dcterms:created>
  <dcterms:modified xsi:type="dcterms:W3CDTF">2020-11-03T02:47:00Z</dcterms:modified>
</cp:coreProperties>
</file>