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C66" w:rsidRDefault="00DD3C66" w:rsidP="006C2284">
      <w:pPr>
        <w:pStyle w:val="Heading4"/>
        <w:spacing w:before="0" w:after="0"/>
        <w:ind w:left="0" w:firstLine="0"/>
        <w:jc w:val="center"/>
        <w:rPr>
          <w:rFonts w:ascii="Times New Roman" w:hAnsi="Times New Roman"/>
          <w:sz w:val="24"/>
          <w:szCs w:val="24"/>
        </w:rPr>
      </w:pPr>
      <w:r>
        <w:rPr>
          <w:rFonts w:ascii="Times New Roman" w:hAnsi="Times New Roman"/>
          <w:sz w:val="24"/>
          <w:szCs w:val="24"/>
        </w:rPr>
        <w:t>PERBANDINGAN KINERJA KEUANGAN PT. BANK MANTAP</w:t>
      </w:r>
    </w:p>
    <w:p w:rsidR="00DD3C66" w:rsidRDefault="00DD3C66" w:rsidP="006C2284">
      <w:pPr>
        <w:spacing w:after="0" w:line="240" w:lineRule="auto"/>
        <w:jc w:val="center"/>
        <w:rPr>
          <w:rFonts w:ascii="Times New Roman" w:hAnsi="Times New Roman"/>
          <w:b/>
          <w:sz w:val="24"/>
          <w:szCs w:val="24"/>
        </w:rPr>
      </w:pPr>
      <w:r>
        <w:rPr>
          <w:rFonts w:ascii="Times New Roman" w:hAnsi="Times New Roman"/>
          <w:b/>
          <w:sz w:val="24"/>
          <w:szCs w:val="24"/>
        </w:rPr>
        <w:t xml:space="preserve">SEBELUM DAN SESUDAH ADANYA </w:t>
      </w:r>
      <w:r w:rsidRPr="00DD3C66">
        <w:rPr>
          <w:rFonts w:ascii="Times New Roman" w:hAnsi="Times New Roman"/>
          <w:b/>
          <w:i/>
          <w:sz w:val="24"/>
          <w:szCs w:val="24"/>
        </w:rPr>
        <w:t>JOINT VENTURE</w:t>
      </w:r>
    </w:p>
    <w:p w:rsidR="0096549E" w:rsidRDefault="0096549E" w:rsidP="006C2284">
      <w:pPr>
        <w:spacing w:after="0" w:line="240" w:lineRule="auto"/>
        <w:jc w:val="center"/>
        <w:rPr>
          <w:rFonts w:ascii="Times New Roman" w:hAnsi="Times New Roman"/>
          <w:b/>
          <w:sz w:val="24"/>
          <w:szCs w:val="24"/>
          <w:lang w:val="id-ID"/>
        </w:rPr>
      </w:pPr>
    </w:p>
    <w:p w:rsidR="006C2284" w:rsidRDefault="006C2284" w:rsidP="006C2284">
      <w:pPr>
        <w:spacing w:after="0" w:line="240" w:lineRule="auto"/>
        <w:jc w:val="center"/>
        <w:rPr>
          <w:rFonts w:ascii="Times New Roman" w:hAnsi="Times New Roman"/>
          <w:i/>
          <w:sz w:val="24"/>
          <w:szCs w:val="24"/>
          <w:lang w:val="id-ID"/>
        </w:rPr>
      </w:pPr>
      <w:r w:rsidRPr="00D0310C">
        <w:rPr>
          <w:rFonts w:ascii="Times New Roman" w:hAnsi="Times New Roman"/>
          <w:i/>
          <w:sz w:val="24"/>
          <w:szCs w:val="24"/>
          <w:lang w:val="id-ID"/>
        </w:rPr>
        <w:t xml:space="preserve">COMPARISON OF FINANCIAL PERFORMANCE PT. </w:t>
      </w:r>
      <w:r w:rsidRPr="00D0310C">
        <w:rPr>
          <w:rFonts w:ascii="Times New Roman" w:hAnsi="Times New Roman"/>
          <w:i/>
          <w:sz w:val="24"/>
          <w:szCs w:val="24"/>
        </w:rPr>
        <w:t>BANK MANTAP</w:t>
      </w:r>
    </w:p>
    <w:p w:rsidR="006C2284" w:rsidRPr="00D0310C" w:rsidRDefault="006C2284" w:rsidP="006C2284">
      <w:pPr>
        <w:spacing w:after="0" w:line="240" w:lineRule="auto"/>
        <w:jc w:val="center"/>
        <w:rPr>
          <w:rFonts w:ascii="Times New Roman" w:hAnsi="Times New Roman"/>
          <w:i/>
          <w:sz w:val="24"/>
          <w:szCs w:val="24"/>
          <w:lang w:val="id-ID"/>
        </w:rPr>
      </w:pPr>
      <w:r w:rsidRPr="00D0310C">
        <w:rPr>
          <w:rFonts w:ascii="Times New Roman" w:hAnsi="Times New Roman"/>
          <w:i/>
          <w:sz w:val="24"/>
          <w:szCs w:val="24"/>
          <w:lang w:val="id-ID"/>
        </w:rPr>
        <w:t xml:space="preserve"> BEFORE AND AFTER THE JOINT VENTURE</w:t>
      </w:r>
    </w:p>
    <w:p w:rsidR="006C2284" w:rsidRDefault="006C2284" w:rsidP="006C2284">
      <w:pPr>
        <w:pStyle w:val="Heading4"/>
        <w:spacing w:before="0" w:after="0"/>
        <w:ind w:left="0" w:firstLine="0"/>
        <w:jc w:val="center"/>
        <w:rPr>
          <w:rFonts w:ascii="Times New Roman" w:hAnsi="Times New Roman"/>
          <w:sz w:val="24"/>
          <w:szCs w:val="24"/>
          <w:lang w:val="id-ID"/>
        </w:rPr>
      </w:pPr>
    </w:p>
    <w:p w:rsidR="00DD3C66" w:rsidRPr="006A545E" w:rsidRDefault="00DD3C66" w:rsidP="006C2284">
      <w:pPr>
        <w:spacing w:after="0" w:line="240" w:lineRule="auto"/>
        <w:jc w:val="center"/>
        <w:rPr>
          <w:rFonts w:ascii="Times New Roman" w:hAnsi="Times New Roman"/>
          <w:b/>
          <w:sz w:val="24"/>
          <w:szCs w:val="24"/>
          <w:lang w:val="id-ID"/>
        </w:rPr>
      </w:pPr>
      <w:r>
        <w:rPr>
          <w:rFonts w:ascii="Times New Roman" w:hAnsi="Times New Roman"/>
          <w:b/>
          <w:sz w:val="24"/>
          <w:szCs w:val="24"/>
        </w:rPr>
        <w:t>Agung Mulyono</w:t>
      </w:r>
      <w:r w:rsidR="006A545E">
        <w:rPr>
          <w:rFonts w:ascii="Times New Roman" w:hAnsi="Times New Roman"/>
          <w:b/>
          <w:sz w:val="24"/>
          <w:szCs w:val="24"/>
          <w:lang w:val="id-ID"/>
        </w:rPr>
        <w:t>, Rizka Hadya</w:t>
      </w:r>
    </w:p>
    <w:p w:rsidR="00C6414A" w:rsidRDefault="00C6414A" w:rsidP="006C2284">
      <w:pPr>
        <w:spacing w:after="0" w:line="240" w:lineRule="auto"/>
        <w:jc w:val="center"/>
        <w:rPr>
          <w:i/>
          <w:color w:val="000000" w:themeColor="text1"/>
          <w:sz w:val="24"/>
          <w:szCs w:val="24"/>
          <w:lang w:val="id-ID"/>
        </w:rPr>
      </w:pPr>
      <w:r w:rsidRPr="00725FC2">
        <w:rPr>
          <w:rFonts w:ascii="Times New Roman" w:hAnsi="Times New Roman"/>
          <w:i/>
          <w:color w:val="000000" w:themeColor="text1"/>
          <w:sz w:val="24"/>
          <w:szCs w:val="24"/>
          <w:lang w:val="id-ID"/>
        </w:rPr>
        <w:t>Jurusan Manajamen, Fakultas Ekonomi, Universitas Ekasakti Padang</w:t>
      </w:r>
      <w:r w:rsidRPr="00725FC2">
        <w:rPr>
          <w:i/>
          <w:color w:val="000000" w:themeColor="text1"/>
          <w:sz w:val="24"/>
          <w:szCs w:val="24"/>
          <w:lang w:val="id-ID"/>
        </w:rPr>
        <w:t xml:space="preserve"> </w:t>
      </w:r>
    </w:p>
    <w:p w:rsidR="00DD3C66" w:rsidRPr="00DD3C66" w:rsidRDefault="00C6414A" w:rsidP="006C2284">
      <w:pPr>
        <w:spacing w:after="0" w:line="240" w:lineRule="auto"/>
        <w:jc w:val="center"/>
        <w:rPr>
          <w:rFonts w:ascii="Times New Roman" w:hAnsi="Times New Roman"/>
          <w:sz w:val="24"/>
          <w:szCs w:val="24"/>
        </w:rPr>
      </w:pPr>
      <w:r w:rsidRPr="00725FC2">
        <w:rPr>
          <w:rFonts w:ascii="Times New Roman" w:hAnsi="Times New Roman"/>
          <w:i/>
          <w:color w:val="000000" w:themeColor="text1"/>
          <w:sz w:val="24"/>
          <w:szCs w:val="24"/>
          <w:lang w:val="id-ID"/>
        </w:rPr>
        <w:t>Jl. Veteran Dalam No 26 B, Padang Barat, Padang</w:t>
      </w:r>
      <w:r>
        <w:rPr>
          <w:rFonts w:ascii="Times New Roman" w:hAnsi="Times New Roman"/>
          <w:sz w:val="24"/>
          <w:szCs w:val="24"/>
        </w:rPr>
        <w:t xml:space="preserve"> </w:t>
      </w:r>
      <w:r w:rsidR="00DD3C66">
        <w:rPr>
          <w:rFonts w:ascii="Times New Roman" w:hAnsi="Times New Roman"/>
          <w:sz w:val="24"/>
          <w:szCs w:val="24"/>
        </w:rPr>
        <w:t>E-Mail : mulyonoagung@gmail.com</w:t>
      </w:r>
    </w:p>
    <w:p w:rsidR="0096549E" w:rsidRDefault="0096549E" w:rsidP="006C2284">
      <w:pPr>
        <w:pStyle w:val="NormalWeb"/>
        <w:spacing w:before="0" w:beforeAutospacing="0" w:after="0" w:afterAutospacing="0"/>
        <w:jc w:val="center"/>
        <w:rPr>
          <w:rStyle w:val="Strong"/>
        </w:rPr>
      </w:pPr>
    </w:p>
    <w:p w:rsidR="00B80DE6" w:rsidRDefault="00965793" w:rsidP="006C2284">
      <w:pPr>
        <w:pStyle w:val="NormalWeb"/>
        <w:spacing w:before="0" w:beforeAutospacing="0" w:after="0" w:afterAutospacing="0"/>
        <w:jc w:val="center"/>
        <w:rPr>
          <w:rStyle w:val="Strong"/>
        </w:rPr>
      </w:pPr>
      <w:r w:rsidRPr="00545A76">
        <w:rPr>
          <w:rStyle w:val="Strong"/>
        </w:rPr>
        <w:t>Abstrak</w:t>
      </w:r>
    </w:p>
    <w:p w:rsidR="00B80DE6" w:rsidRPr="00DD267A" w:rsidRDefault="00B80DE6" w:rsidP="006C2284">
      <w:pPr>
        <w:pStyle w:val="NormalWeb"/>
        <w:spacing w:before="0" w:beforeAutospacing="0" w:after="0" w:afterAutospacing="0"/>
        <w:ind w:firstLine="720"/>
        <w:jc w:val="both"/>
        <w:rPr>
          <w:lang w:val="en-US"/>
        </w:rPr>
      </w:pPr>
      <w:r w:rsidRPr="00545A76">
        <w:t>Tujuan penelitian ini untuk mengetahui dan menjelaskan 1) Kinerja</w:t>
      </w:r>
      <w:r>
        <w:t xml:space="preserve"> keuangan</w:t>
      </w:r>
      <w:r w:rsidR="002232B8">
        <w:rPr>
          <w:lang w:val="en-US"/>
        </w:rPr>
        <w:t xml:space="preserve"> </w:t>
      </w:r>
      <w:r>
        <w:t xml:space="preserve">pada PT. </w:t>
      </w:r>
      <w:r>
        <w:rPr>
          <w:lang w:val="en-US"/>
        </w:rPr>
        <w:t xml:space="preserve">Taspen </w:t>
      </w:r>
      <w:r w:rsidRPr="00545A76">
        <w:t>(Persero) Tbk</w:t>
      </w:r>
      <w:r>
        <w:rPr>
          <w:lang w:val="en-US"/>
        </w:rPr>
        <w:t xml:space="preserve"> dan PT. Bank Sinar Harapan Bali dan PT Bank Mantap</w:t>
      </w:r>
      <w:r w:rsidRPr="00545A76">
        <w:t xml:space="preserve"> sebelum dan sesudah terbentuknya </w:t>
      </w:r>
      <w:r w:rsidRPr="00545A76">
        <w:rPr>
          <w:rStyle w:val="Emphasis"/>
        </w:rPr>
        <w:t>Joint Venture</w:t>
      </w:r>
      <w:r w:rsidRPr="00545A76">
        <w:t>, 2) Perbedaan kinerj</w:t>
      </w:r>
      <w:r w:rsidR="002232B8">
        <w:t>a</w:t>
      </w:r>
      <w:r w:rsidR="002232B8">
        <w:rPr>
          <w:lang w:val="en-US"/>
        </w:rPr>
        <w:t xml:space="preserve"> </w:t>
      </w:r>
      <w:r>
        <w:t>keuangan pada PT.</w:t>
      </w:r>
      <w:r>
        <w:rPr>
          <w:lang w:val="en-US"/>
        </w:rPr>
        <w:t xml:space="preserve"> Taspen</w:t>
      </w:r>
      <w:r w:rsidRPr="00545A76">
        <w:t xml:space="preserve"> (Persero) Tbk </w:t>
      </w:r>
      <w:r w:rsidR="002232B8">
        <w:rPr>
          <w:lang w:val="en-US"/>
        </w:rPr>
        <w:t xml:space="preserve">dan PT. Bank Sinar Harapan Bali </w:t>
      </w:r>
      <w:r w:rsidRPr="00545A76">
        <w:t>sebelum dan sesudah memiliki PT. Bank Mantap dilihat dari Rasio CAR, NPL, LDR ROE, ROA dan BOPO. Sumber data dalam penelitian ini adalah laporan keuan</w:t>
      </w:r>
      <w:r>
        <w:t>gan konsolidasi PT</w:t>
      </w:r>
      <w:r>
        <w:rPr>
          <w:lang w:val="en-US"/>
        </w:rPr>
        <w:t xml:space="preserve">. Taspen </w:t>
      </w:r>
      <w:r w:rsidRPr="00545A76">
        <w:t xml:space="preserve"> (Persero) Tbk</w:t>
      </w:r>
      <w:r>
        <w:rPr>
          <w:lang w:val="en-US"/>
        </w:rPr>
        <w:t xml:space="preserve"> dan PT. Bank Sinar Harapan Bali</w:t>
      </w:r>
      <w:r w:rsidRPr="00545A76">
        <w:t xml:space="preserve"> p</w:t>
      </w:r>
      <w:r>
        <w:t>eriode Triwulan II</w:t>
      </w:r>
      <w:r>
        <w:rPr>
          <w:lang w:val="en-US"/>
        </w:rPr>
        <w:t xml:space="preserve"> </w:t>
      </w:r>
      <w:r>
        <w:t xml:space="preserve"> 201</w:t>
      </w:r>
      <w:r>
        <w:rPr>
          <w:lang w:val="en-US"/>
        </w:rPr>
        <w:t>2</w:t>
      </w:r>
      <w:r>
        <w:t xml:space="preserve"> sampai dengan Triwulan </w:t>
      </w:r>
      <w:r>
        <w:rPr>
          <w:lang w:val="en-US"/>
        </w:rPr>
        <w:t>IV</w:t>
      </w:r>
      <w:r>
        <w:t xml:space="preserve"> 2017</w:t>
      </w:r>
      <w:r w:rsidR="002232B8">
        <w:t xml:space="preserve"> Hasil penelitian</w:t>
      </w:r>
      <w:r w:rsidR="002232B8">
        <w:rPr>
          <w:lang w:val="en-US"/>
        </w:rPr>
        <w:t xml:space="preserve"> </w:t>
      </w:r>
      <w:r w:rsidRPr="00545A76">
        <w:t>menunjukkan bahwa 1) Terdapat peningkatan pada mean CAR,</w:t>
      </w:r>
      <w:r>
        <w:t xml:space="preserve"> </w:t>
      </w:r>
      <w:r>
        <w:rPr>
          <w:lang w:val="en-US"/>
        </w:rPr>
        <w:t>ROE</w:t>
      </w:r>
      <w:r>
        <w:t>,</w:t>
      </w:r>
      <w:r>
        <w:rPr>
          <w:lang w:val="en-US"/>
        </w:rPr>
        <w:t>ROA,</w:t>
      </w:r>
      <w:r w:rsidR="002232B8">
        <w:t xml:space="preserve"> LDR</w:t>
      </w:r>
      <w:r>
        <w:t>dan BOPO sebesar 2,</w:t>
      </w:r>
      <w:r>
        <w:rPr>
          <w:lang w:val="en-US"/>
        </w:rPr>
        <w:t>145</w:t>
      </w:r>
      <w:r>
        <w:t xml:space="preserve">%, </w:t>
      </w:r>
      <w:r>
        <w:rPr>
          <w:lang w:val="en-US"/>
        </w:rPr>
        <w:t>0,02,</w:t>
      </w:r>
      <w:r>
        <w:t>0,</w:t>
      </w:r>
      <w:r>
        <w:rPr>
          <w:lang w:val="en-US"/>
        </w:rPr>
        <w:t>01</w:t>
      </w:r>
      <w:r>
        <w:t xml:space="preserve">%, </w:t>
      </w:r>
      <w:r>
        <w:rPr>
          <w:lang w:val="en-US"/>
        </w:rPr>
        <w:t>1.29</w:t>
      </w:r>
      <w:r>
        <w:t xml:space="preserve">% dan </w:t>
      </w:r>
      <w:r>
        <w:rPr>
          <w:lang w:val="en-US"/>
        </w:rPr>
        <w:t>1,41</w:t>
      </w:r>
      <w:r>
        <w:t>%.</w:t>
      </w:r>
      <w:r w:rsidRPr="00545A76">
        <w:t xml:space="preserve"> 2) Terdapat perbedaan tingkat CAR dan BOPO sebelum dan sesudah terbentuknya </w:t>
      </w:r>
      <w:r w:rsidRPr="00545A76">
        <w:rPr>
          <w:rStyle w:val="Emphasis"/>
        </w:rPr>
        <w:t>Joint Venture,</w:t>
      </w:r>
      <w:r w:rsidRPr="00545A76">
        <w:t xml:space="preserve"> sedangkan pa</w:t>
      </w:r>
      <w:r>
        <w:t>da tingkat NPL</w:t>
      </w:r>
      <w:r w:rsidRPr="00545A76">
        <w:t xml:space="preserve"> tidak terdapat perbedaan sebelum dan sesudah terbentuknya </w:t>
      </w:r>
      <w:r w:rsidRPr="00545A76">
        <w:rPr>
          <w:rStyle w:val="Emphasis"/>
        </w:rPr>
        <w:t>Joint Venture</w:t>
      </w:r>
      <w:r w:rsidRPr="00545A76">
        <w:t>.</w:t>
      </w:r>
    </w:p>
    <w:p w:rsidR="00C5466F" w:rsidRDefault="00C5466F" w:rsidP="006C2284">
      <w:pPr>
        <w:pStyle w:val="NormalWeb"/>
        <w:spacing w:before="0" w:beforeAutospacing="0" w:after="0" w:afterAutospacing="0"/>
        <w:jc w:val="both"/>
        <w:rPr>
          <w:rStyle w:val="Emphasis"/>
          <w:b/>
          <w:bCs/>
        </w:rPr>
      </w:pPr>
    </w:p>
    <w:p w:rsidR="00B80DE6" w:rsidRDefault="00B80DE6" w:rsidP="006C2284">
      <w:pPr>
        <w:pStyle w:val="NormalWeb"/>
        <w:spacing w:before="0" w:beforeAutospacing="0" w:after="0" w:afterAutospacing="0"/>
        <w:jc w:val="both"/>
        <w:rPr>
          <w:rStyle w:val="Emphasis"/>
          <w:b/>
          <w:bCs/>
          <w:lang w:val="en-US"/>
        </w:rPr>
      </w:pPr>
      <w:r w:rsidRPr="00545A76">
        <w:rPr>
          <w:rStyle w:val="Emphasis"/>
          <w:b/>
          <w:bCs/>
        </w:rPr>
        <w:t>Kata Kunci : Kinerja Keuangan Perbankan, Joint Venture, CAR, LDR, ROE</w:t>
      </w:r>
    </w:p>
    <w:p w:rsidR="0096549E" w:rsidRPr="00D0310C" w:rsidRDefault="0096549E" w:rsidP="006C2284">
      <w:pPr>
        <w:pStyle w:val="Heading4"/>
        <w:spacing w:before="0" w:after="0"/>
        <w:ind w:left="0" w:firstLine="0"/>
        <w:jc w:val="center"/>
        <w:rPr>
          <w:rFonts w:ascii="Times New Roman" w:hAnsi="Times New Roman"/>
          <w:i/>
          <w:sz w:val="24"/>
          <w:szCs w:val="24"/>
          <w:lang w:val="id-ID"/>
        </w:rPr>
      </w:pPr>
    </w:p>
    <w:p w:rsidR="00967BB9" w:rsidRDefault="00967BB9" w:rsidP="006C2284">
      <w:pPr>
        <w:pStyle w:val="Heading4"/>
        <w:spacing w:before="0" w:after="0"/>
        <w:ind w:left="0" w:firstLine="0"/>
        <w:jc w:val="center"/>
        <w:rPr>
          <w:rFonts w:ascii="Times New Roman" w:hAnsi="Times New Roman"/>
          <w:sz w:val="24"/>
          <w:szCs w:val="24"/>
          <w:lang w:val="id-ID"/>
        </w:rPr>
      </w:pPr>
      <w:r w:rsidRPr="00545A76">
        <w:rPr>
          <w:rFonts w:ascii="Times New Roman" w:hAnsi="Times New Roman"/>
          <w:sz w:val="24"/>
          <w:szCs w:val="24"/>
        </w:rPr>
        <w:t>Abstract</w:t>
      </w:r>
    </w:p>
    <w:p w:rsidR="00967BB9" w:rsidRPr="00545A76" w:rsidRDefault="00967BB9" w:rsidP="006C2284">
      <w:pPr>
        <w:spacing w:after="0" w:line="240" w:lineRule="auto"/>
        <w:ind w:firstLine="720"/>
        <w:jc w:val="both"/>
        <w:rPr>
          <w:rFonts w:ascii="Times New Roman" w:hAnsi="Times New Roman"/>
          <w:sz w:val="24"/>
          <w:szCs w:val="24"/>
        </w:rPr>
      </w:pPr>
      <w:r w:rsidRPr="00545A76">
        <w:rPr>
          <w:rStyle w:val="Emphasis"/>
          <w:rFonts w:ascii="Times New Roman" w:hAnsi="Times New Roman"/>
          <w:sz w:val="24"/>
          <w:szCs w:val="24"/>
        </w:rPr>
        <w:t>This research purpose to identify and explain 1) Finan</w:t>
      </w:r>
      <w:r>
        <w:rPr>
          <w:rStyle w:val="Emphasis"/>
          <w:rFonts w:ascii="Times New Roman" w:hAnsi="Times New Roman"/>
          <w:sz w:val="24"/>
          <w:szCs w:val="24"/>
        </w:rPr>
        <w:t xml:space="preserve">cial performance PT Taspen, PT Bank Sinar Harapan Bali and PT Bank Mantap (Persero) Tbk before </w:t>
      </w:r>
      <w:r w:rsidRPr="00545A76">
        <w:rPr>
          <w:rStyle w:val="Emphasis"/>
          <w:rFonts w:ascii="Times New Roman" w:hAnsi="Times New Roman"/>
          <w:sz w:val="24"/>
          <w:szCs w:val="24"/>
        </w:rPr>
        <w:t>and after the formation of the Joint Venture, 2) The difference financia</w:t>
      </w:r>
      <w:r>
        <w:rPr>
          <w:rStyle w:val="Emphasis"/>
          <w:rFonts w:ascii="Times New Roman" w:hAnsi="Times New Roman"/>
          <w:sz w:val="24"/>
          <w:szCs w:val="24"/>
        </w:rPr>
        <w:t>l performance of PT Taspen</w:t>
      </w:r>
      <w:r w:rsidRPr="00545A76">
        <w:rPr>
          <w:rStyle w:val="Emphasis"/>
          <w:rFonts w:ascii="Times New Roman" w:hAnsi="Times New Roman"/>
          <w:sz w:val="24"/>
          <w:szCs w:val="24"/>
        </w:rPr>
        <w:t xml:space="preserve"> (Persero) Tbk </w:t>
      </w:r>
      <w:r>
        <w:rPr>
          <w:rStyle w:val="Emphasis"/>
          <w:rFonts w:ascii="Times New Roman" w:hAnsi="Times New Roman"/>
          <w:sz w:val="24"/>
          <w:szCs w:val="24"/>
        </w:rPr>
        <w:t xml:space="preserve">and PT Bank Sinar Harapan Bali </w:t>
      </w:r>
      <w:r w:rsidRPr="00545A76">
        <w:rPr>
          <w:rStyle w:val="Emphasis"/>
          <w:rFonts w:ascii="Times New Roman" w:hAnsi="Times New Roman"/>
          <w:sz w:val="24"/>
          <w:szCs w:val="24"/>
        </w:rPr>
        <w:t>before and after have PT. Bank Mantap with indicators CAR, NPL, LDR, ROE, ROA and BOPO. Source of data used the consolidated fin</w:t>
      </w:r>
      <w:r>
        <w:rPr>
          <w:rStyle w:val="Emphasis"/>
          <w:rFonts w:ascii="Times New Roman" w:hAnsi="Times New Roman"/>
          <w:sz w:val="24"/>
          <w:szCs w:val="24"/>
        </w:rPr>
        <w:t>ancial report of PT Bank Mantap</w:t>
      </w:r>
      <w:r w:rsidRPr="00545A76">
        <w:rPr>
          <w:rStyle w:val="Emphasis"/>
          <w:rFonts w:ascii="Times New Roman" w:hAnsi="Times New Roman"/>
          <w:sz w:val="24"/>
          <w:szCs w:val="24"/>
        </w:rPr>
        <w:t xml:space="preserve"> (Persero) Tbk quar</w:t>
      </w:r>
      <w:r>
        <w:rPr>
          <w:rStyle w:val="Emphasis"/>
          <w:rFonts w:ascii="Times New Roman" w:hAnsi="Times New Roman"/>
          <w:sz w:val="24"/>
          <w:szCs w:val="24"/>
        </w:rPr>
        <w:t>ter II of 2014 until quarter IV of 2017</w:t>
      </w:r>
      <w:r w:rsidRPr="00545A76">
        <w:rPr>
          <w:rStyle w:val="Emphasis"/>
          <w:rFonts w:ascii="Times New Roman" w:hAnsi="Times New Roman"/>
          <w:sz w:val="24"/>
          <w:szCs w:val="24"/>
        </w:rPr>
        <w:t>. The results showed that 1) there is an increase in CAR</w:t>
      </w:r>
      <w:proofErr w:type="gramStart"/>
      <w:r w:rsidRPr="00545A76">
        <w:rPr>
          <w:rStyle w:val="Emphasis"/>
          <w:rFonts w:ascii="Times New Roman" w:hAnsi="Times New Roman"/>
          <w:sz w:val="24"/>
          <w:szCs w:val="24"/>
        </w:rPr>
        <w:t>,</w:t>
      </w:r>
      <w:r>
        <w:rPr>
          <w:rStyle w:val="Emphasis"/>
          <w:rFonts w:ascii="Times New Roman" w:hAnsi="Times New Roman"/>
          <w:sz w:val="24"/>
          <w:szCs w:val="24"/>
        </w:rPr>
        <w:t>ROE,ROA,LFR</w:t>
      </w:r>
      <w:proofErr w:type="gramEnd"/>
      <w:r>
        <w:rPr>
          <w:rStyle w:val="Emphasis"/>
          <w:rFonts w:ascii="Times New Roman" w:hAnsi="Times New Roman"/>
          <w:sz w:val="24"/>
          <w:szCs w:val="24"/>
        </w:rPr>
        <w:t xml:space="preserve"> and BOPO mean of 2,145%,0,02, 0,01, 1,29 % and 1,41</w:t>
      </w:r>
      <w:r w:rsidRPr="00545A76">
        <w:rPr>
          <w:rStyle w:val="Emphasis"/>
          <w:rFonts w:ascii="Times New Roman" w:hAnsi="Times New Roman"/>
          <w:sz w:val="24"/>
          <w:szCs w:val="24"/>
        </w:rPr>
        <w:t xml:space="preserve"> %. 2) There is a diff</w:t>
      </w:r>
      <w:r>
        <w:rPr>
          <w:rStyle w:val="Emphasis"/>
          <w:rFonts w:ascii="Times New Roman" w:hAnsi="Times New Roman"/>
          <w:sz w:val="24"/>
          <w:szCs w:val="24"/>
        </w:rPr>
        <w:t xml:space="preserve">erence in level of CAR and BOPO </w:t>
      </w:r>
      <w:r w:rsidRPr="00545A76">
        <w:rPr>
          <w:rStyle w:val="Emphasis"/>
          <w:rFonts w:ascii="Times New Roman" w:hAnsi="Times New Roman"/>
          <w:sz w:val="24"/>
          <w:szCs w:val="24"/>
        </w:rPr>
        <w:t>before and after the formation of the Join</w:t>
      </w:r>
      <w:r>
        <w:rPr>
          <w:rStyle w:val="Emphasis"/>
          <w:rFonts w:ascii="Times New Roman" w:hAnsi="Times New Roman"/>
          <w:sz w:val="24"/>
          <w:szCs w:val="24"/>
        </w:rPr>
        <w:t>t Venture</w:t>
      </w:r>
      <w:proofErr w:type="gramStart"/>
      <w:r>
        <w:rPr>
          <w:rStyle w:val="Emphasis"/>
          <w:rFonts w:ascii="Times New Roman" w:hAnsi="Times New Roman"/>
          <w:sz w:val="24"/>
          <w:szCs w:val="24"/>
        </w:rPr>
        <w:t xml:space="preserve">, </w:t>
      </w:r>
      <w:r w:rsidRPr="00545A76">
        <w:rPr>
          <w:rStyle w:val="Emphasis"/>
          <w:rFonts w:ascii="Times New Roman" w:hAnsi="Times New Roman"/>
          <w:sz w:val="24"/>
          <w:szCs w:val="24"/>
        </w:rPr>
        <w:t>.</w:t>
      </w:r>
      <w:proofErr w:type="gramEnd"/>
      <w:r w:rsidRPr="00545A76">
        <w:rPr>
          <w:rStyle w:val="Emphasis"/>
          <w:rFonts w:ascii="Times New Roman" w:hAnsi="Times New Roman"/>
          <w:sz w:val="24"/>
          <w:szCs w:val="24"/>
        </w:rPr>
        <w:t xml:space="preserve"> There was no difference financial performance before and after the formation of the Joint Venture.</w:t>
      </w:r>
    </w:p>
    <w:p w:rsidR="00C5466F" w:rsidRDefault="00C5466F" w:rsidP="006C2284">
      <w:pPr>
        <w:pStyle w:val="NormalWeb"/>
        <w:spacing w:before="0" w:beforeAutospacing="0" w:after="0" w:afterAutospacing="0"/>
        <w:jc w:val="both"/>
        <w:rPr>
          <w:rStyle w:val="Emphasis"/>
          <w:b/>
          <w:bCs/>
        </w:rPr>
      </w:pPr>
    </w:p>
    <w:p w:rsidR="00967BB9" w:rsidRPr="00545A76" w:rsidRDefault="00967BB9" w:rsidP="006C2284">
      <w:pPr>
        <w:pStyle w:val="NormalWeb"/>
        <w:spacing w:before="0" w:beforeAutospacing="0" w:after="0" w:afterAutospacing="0"/>
        <w:jc w:val="both"/>
      </w:pPr>
      <w:r w:rsidRPr="00545A76">
        <w:rPr>
          <w:rStyle w:val="Emphasis"/>
          <w:b/>
          <w:bCs/>
        </w:rPr>
        <w:t>Keywords : Financial Performance of Bank, Joint Venture, CAR, LDR, ROE</w:t>
      </w:r>
    </w:p>
    <w:p w:rsidR="00967BB9" w:rsidRPr="00967BB9" w:rsidRDefault="00967BB9" w:rsidP="006C2284">
      <w:pPr>
        <w:pStyle w:val="NormalWeb"/>
        <w:spacing w:before="0" w:beforeAutospacing="0" w:after="0" w:afterAutospacing="0"/>
        <w:jc w:val="both"/>
        <w:rPr>
          <w:lang w:val="en-US"/>
        </w:rPr>
      </w:pPr>
    </w:p>
    <w:p w:rsidR="0040535C" w:rsidRDefault="0040535C" w:rsidP="006C2284">
      <w:pPr>
        <w:pStyle w:val="ListParagraph"/>
        <w:numPr>
          <w:ilvl w:val="0"/>
          <w:numId w:val="1"/>
        </w:numPr>
        <w:spacing w:after="0" w:line="240" w:lineRule="auto"/>
        <w:jc w:val="both"/>
        <w:rPr>
          <w:rFonts w:ascii="Times New Roman" w:hAnsi="Times New Roman"/>
          <w:sz w:val="24"/>
          <w:szCs w:val="24"/>
        </w:rPr>
        <w:sectPr w:rsidR="0040535C" w:rsidSect="00DC2672">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709" w:footer="709" w:gutter="0"/>
          <w:pgNumType w:start="17"/>
          <w:cols w:space="708"/>
          <w:titlePg/>
          <w:docGrid w:linePitch="360"/>
        </w:sectPr>
      </w:pPr>
    </w:p>
    <w:p w:rsidR="00B8432C" w:rsidRDefault="0040535C" w:rsidP="006C2284">
      <w:pPr>
        <w:pStyle w:val="ListParagraph"/>
        <w:spacing w:after="0" w:line="240" w:lineRule="auto"/>
        <w:ind w:left="0"/>
        <w:jc w:val="both"/>
        <w:rPr>
          <w:rFonts w:ascii="Times New Roman" w:hAnsi="Times New Roman"/>
          <w:b/>
          <w:sz w:val="24"/>
          <w:szCs w:val="24"/>
          <w:lang w:val="id-ID"/>
        </w:rPr>
      </w:pPr>
      <w:r w:rsidRPr="005376F1">
        <w:rPr>
          <w:rFonts w:ascii="Times New Roman" w:hAnsi="Times New Roman"/>
          <w:b/>
          <w:sz w:val="24"/>
          <w:szCs w:val="24"/>
        </w:rPr>
        <w:lastRenderedPageBreak/>
        <w:t>PENDAHULUAN</w:t>
      </w:r>
    </w:p>
    <w:p w:rsidR="0096549E" w:rsidRPr="0096549E" w:rsidRDefault="0096549E" w:rsidP="006C2284">
      <w:pPr>
        <w:pStyle w:val="ListParagraph"/>
        <w:spacing w:after="0" w:line="240" w:lineRule="auto"/>
        <w:ind w:left="0"/>
        <w:jc w:val="both"/>
        <w:rPr>
          <w:rFonts w:ascii="Times New Roman" w:hAnsi="Times New Roman"/>
          <w:b/>
          <w:sz w:val="24"/>
          <w:szCs w:val="24"/>
          <w:lang w:val="id-ID"/>
        </w:rPr>
      </w:pPr>
    </w:p>
    <w:p w:rsidR="00B8432C" w:rsidRDefault="0040535C" w:rsidP="006C2284">
      <w:pPr>
        <w:pStyle w:val="ListParagraph"/>
        <w:spacing w:after="0" w:line="240" w:lineRule="auto"/>
        <w:ind w:left="0" w:firstLine="720"/>
        <w:jc w:val="both"/>
        <w:rPr>
          <w:rFonts w:ascii="Times New Roman" w:hAnsi="Times New Roman"/>
          <w:sz w:val="24"/>
          <w:szCs w:val="24"/>
          <w:lang w:val="id-ID"/>
        </w:rPr>
      </w:pPr>
      <w:proofErr w:type="gramStart"/>
      <w:r w:rsidRPr="00B8432C">
        <w:rPr>
          <w:rFonts w:ascii="Times New Roman" w:hAnsi="Times New Roman"/>
          <w:sz w:val="24"/>
          <w:szCs w:val="24"/>
        </w:rPr>
        <w:t>Pertumbuhan industri di Indonesia diiringi dengan meningkatnya persaingan antar perbankan.</w:t>
      </w:r>
      <w:proofErr w:type="gramEnd"/>
      <w:r w:rsidRPr="00B8432C">
        <w:rPr>
          <w:rFonts w:ascii="Times New Roman" w:hAnsi="Times New Roman"/>
          <w:sz w:val="24"/>
          <w:szCs w:val="24"/>
        </w:rPr>
        <w:t xml:space="preserve"> </w:t>
      </w:r>
      <w:proofErr w:type="gramStart"/>
      <w:r w:rsidRPr="00B8432C">
        <w:rPr>
          <w:rFonts w:ascii="Times New Roman" w:hAnsi="Times New Roman"/>
          <w:sz w:val="24"/>
          <w:szCs w:val="24"/>
        </w:rPr>
        <w:t>Persaingan perbankan dapat diukur melalui kinerja keuangan perbankan.</w:t>
      </w:r>
      <w:proofErr w:type="gramEnd"/>
      <w:r w:rsidRPr="00B8432C">
        <w:rPr>
          <w:rFonts w:ascii="Times New Roman" w:hAnsi="Times New Roman"/>
          <w:sz w:val="24"/>
          <w:szCs w:val="24"/>
        </w:rPr>
        <w:t xml:space="preserve"> </w:t>
      </w:r>
      <w:proofErr w:type="gramStart"/>
      <w:r w:rsidRPr="00B8432C">
        <w:rPr>
          <w:rFonts w:ascii="Times New Roman" w:hAnsi="Times New Roman"/>
          <w:sz w:val="24"/>
          <w:szCs w:val="24"/>
        </w:rPr>
        <w:t>Kinerja keuangan dapat digunakan sebagai suatu alat untuk mengukur operasional perbankan, apakah sudah berjalan sesuai dengan rencana dan aturan atau belum.</w:t>
      </w:r>
      <w:proofErr w:type="gramEnd"/>
      <w:r w:rsidRPr="00B8432C">
        <w:rPr>
          <w:rFonts w:ascii="Times New Roman" w:hAnsi="Times New Roman"/>
          <w:sz w:val="24"/>
          <w:szCs w:val="24"/>
        </w:rPr>
        <w:t xml:space="preserve"> </w:t>
      </w:r>
      <w:proofErr w:type="gramStart"/>
      <w:r w:rsidRPr="00B8432C">
        <w:rPr>
          <w:rFonts w:ascii="Times New Roman" w:hAnsi="Times New Roman"/>
          <w:sz w:val="24"/>
          <w:szCs w:val="24"/>
        </w:rPr>
        <w:t>Kinerja keuangan perbankan juga dapat digunakan untuk bahan evaluasi perbankan dalam suatu periode tertentu.</w:t>
      </w:r>
      <w:proofErr w:type="gramEnd"/>
      <w:r w:rsidRPr="00B8432C">
        <w:rPr>
          <w:rFonts w:ascii="Times New Roman" w:hAnsi="Times New Roman"/>
          <w:sz w:val="24"/>
          <w:szCs w:val="24"/>
        </w:rPr>
        <w:t xml:space="preserve"> </w:t>
      </w:r>
      <w:proofErr w:type="gramStart"/>
      <w:r w:rsidRPr="00B8432C">
        <w:rPr>
          <w:rFonts w:ascii="Times New Roman" w:hAnsi="Times New Roman"/>
          <w:sz w:val="24"/>
          <w:szCs w:val="24"/>
        </w:rPr>
        <w:t>Kinerja keuangan dapat diukur dengan menggun</w:t>
      </w:r>
      <w:r w:rsidR="00B8432C">
        <w:rPr>
          <w:rFonts w:ascii="Times New Roman" w:hAnsi="Times New Roman"/>
          <w:sz w:val="24"/>
          <w:szCs w:val="24"/>
        </w:rPr>
        <w:t>akan analisis laporan keuangan.</w:t>
      </w:r>
      <w:proofErr w:type="gramEnd"/>
    </w:p>
    <w:p w:rsidR="00B8432C" w:rsidRDefault="0040535C" w:rsidP="006C2284">
      <w:pPr>
        <w:pStyle w:val="ListParagraph"/>
        <w:spacing w:after="0" w:line="240" w:lineRule="auto"/>
        <w:ind w:left="0" w:firstLine="720"/>
        <w:jc w:val="both"/>
        <w:rPr>
          <w:rFonts w:ascii="Times New Roman" w:hAnsi="Times New Roman"/>
          <w:sz w:val="24"/>
          <w:szCs w:val="24"/>
          <w:lang w:val="id-ID"/>
        </w:rPr>
      </w:pPr>
      <w:proofErr w:type="gramStart"/>
      <w:r w:rsidRPr="00376F11">
        <w:rPr>
          <w:rFonts w:ascii="Times New Roman" w:hAnsi="Times New Roman"/>
          <w:sz w:val="24"/>
          <w:szCs w:val="24"/>
        </w:rPr>
        <w:t>Laporan keuangan perlu dianalisis untuk dapat memudahkan pembaca memperoleh informasi keuangan suatu perbankan dalam periode</w:t>
      </w:r>
      <w:r w:rsidR="00376F11">
        <w:rPr>
          <w:rFonts w:ascii="Times New Roman" w:hAnsi="Times New Roman"/>
          <w:sz w:val="24"/>
          <w:szCs w:val="24"/>
        </w:rPr>
        <w:tab/>
      </w:r>
      <w:r w:rsidRPr="00376F11">
        <w:rPr>
          <w:rFonts w:ascii="Times New Roman" w:hAnsi="Times New Roman"/>
          <w:sz w:val="24"/>
          <w:szCs w:val="24"/>
        </w:rPr>
        <w:t xml:space="preserve"> tertentu.</w:t>
      </w:r>
      <w:proofErr w:type="gramEnd"/>
    </w:p>
    <w:p w:rsidR="00B8432C" w:rsidRDefault="0040535C" w:rsidP="006C2284">
      <w:pPr>
        <w:pStyle w:val="ListParagraph"/>
        <w:spacing w:after="0" w:line="240" w:lineRule="auto"/>
        <w:ind w:left="0" w:firstLine="720"/>
        <w:jc w:val="both"/>
        <w:rPr>
          <w:rFonts w:ascii="Times New Roman" w:hAnsi="Times New Roman"/>
          <w:sz w:val="24"/>
          <w:szCs w:val="24"/>
          <w:lang w:val="id-ID"/>
        </w:rPr>
      </w:pPr>
      <w:r w:rsidRPr="00376F11">
        <w:rPr>
          <w:rFonts w:ascii="Times New Roman" w:hAnsi="Times New Roman"/>
          <w:sz w:val="24"/>
          <w:szCs w:val="24"/>
        </w:rPr>
        <w:t xml:space="preserve">Pentingnya keberadaan investasi dalam penyelenggaraan pemerintahaan jika dihubungkan dengan teori multiplier effect yang dikemukakan oleh John Maynard Keynes </w:t>
      </w:r>
      <w:proofErr w:type="gramStart"/>
      <w:r w:rsidRPr="00376F11">
        <w:rPr>
          <w:rFonts w:ascii="Times New Roman" w:hAnsi="Times New Roman"/>
          <w:sz w:val="24"/>
          <w:szCs w:val="24"/>
        </w:rPr>
        <w:t>( 1883</w:t>
      </w:r>
      <w:proofErr w:type="gramEnd"/>
      <w:r w:rsidRPr="00376F11">
        <w:rPr>
          <w:rFonts w:ascii="Times New Roman" w:hAnsi="Times New Roman"/>
          <w:sz w:val="24"/>
          <w:szCs w:val="24"/>
        </w:rPr>
        <w:t xml:space="preserve">-1946 ) adalah pertama, bahwa investasi mampu menciptakan pendapatan dan kedua investasi dapat memperbesar kapasitas produksi perekonomian dengan cara meningkatkan stock modal. Terjadinya multiplier effect </w:t>
      </w:r>
      <w:proofErr w:type="gramStart"/>
      <w:r w:rsidRPr="00376F11">
        <w:rPr>
          <w:rFonts w:ascii="Times New Roman" w:hAnsi="Times New Roman"/>
          <w:sz w:val="24"/>
          <w:szCs w:val="24"/>
        </w:rPr>
        <w:t>akan</w:t>
      </w:r>
      <w:proofErr w:type="gramEnd"/>
      <w:r w:rsidRPr="00376F11">
        <w:rPr>
          <w:rFonts w:ascii="Times New Roman" w:hAnsi="Times New Roman"/>
          <w:sz w:val="24"/>
          <w:szCs w:val="24"/>
        </w:rPr>
        <w:t xml:space="preserve"> menyebabkan terjadinya perubahan ekonomi kearah yang lebih dinamis yaitu terciptanya lapangan pekerjaan</w:t>
      </w:r>
      <w:r w:rsidR="00C34FF3" w:rsidRPr="00376F11">
        <w:rPr>
          <w:rFonts w:ascii="Times New Roman" w:hAnsi="Times New Roman"/>
          <w:sz w:val="24"/>
          <w:szCs w:val="24"/>
        </w:rPr>
        <w:t xml:space="preserve"> yang disebabkan oleh tingginya </w:t>
      </w:r>
      <w:r w:rsidRPr="00376F11">
        <w:rPr>
          <w:rFonts w:ascii="Times New Roman" w:hAnsi="Times New Roman"/>
          <w:sz w:val="24"/>
          <w:szCs w:val="24"/>
        </w:rPr>
        <w:t xml:space="preserve">pendapatan masyarakat. </w:t>
      </w:r>
    </w:p>
    <w:p w:rsidR="00B8432C" w:rsidRDefault="0040535C" w:rsidP="006C2284">
      <w:pPr>
        <w:pStyle w:val="ListParagraph"/>
        <w:spacing w:after="0" w:line="240" w:lineRule="auto"/>
        <w:ind w:left="0" w:firstLine="720"/>
        <w:jc w:val="both"/>
        <w:rPr>
          <w:rFonts w:ascii="Times New Roman" w:hAnsi="Times New Roman"/>
          <w:sz w:val="24"/>
          <w:szCs w:val="24"/>
          <w:lang w:val="id-ID"/>
        </w:rPr>
      </w:pPr>
      <w:proofErr w:type="gramStart"/>
      <w:r w:rsidRPr="00376F11">
        <w:rPr>
          <w:rFonts w:ascii="Times New Roman" w:hAnsi="Times New Roman"/>
          <w:sz w:val="24"/>
          <w:szCs w:val="24"/>
        </w:rPr>
        <w:t>Hal tersebut memberi pengaruh pada peningkatan kebutuhan masyarakat dan dibutuhkanya sumber-sumber produksi untuk memuaskan kebutuhan tersebut.</w:t>
      </w:r>
      <w:proofErr w:type="gramEnd"/>
      <w:r w:rsidRPr="00376F11">
        <w:rPr>
          <w:rFonts w:ascii="Times New Roman" w:hAnsi="Times New Roman"/>
          <w:sz w:val="24"/>
          <w:szCs w:val="24"/>
        </w:rPr>
        <w:t xml:space="preserve"> </w:t>
      </w:r>
      <w:proofErr w:type="gramStart"/>
      <w:r w:rsidRPr="00376F11">
        <w:rPr>
          <w:rFonts w:ascii="Times New Roman" w:hAnsi="Times New Roman"/>
          <w:sz w:val="24"/>
          <w:szCs w:val="24"/>
        </w:rPr>
        <w:t>Secara otomatis dibutuhkan pula sumber daya manusia untuk mengolahnya.</w:t>
      </w:r>
      <w:proofErr w:type="gramEnd"/>
    </w:p>
    <w:p w:rsidR="00B8432C" w:rsidRDefault="0040535C" w:rsidP="006C2284">
      <w:pPr>
        <w:pStyle w:val="ListParagraph"/>
        <w:spacing w:after="0" w:line="240" w:lineRule="auto"/>
        <w:ind w:left="0" w:firstLine="720"/>
        <w:jc w:val="both"/>
        <w:rPr>
          <w:rFonts w:ascii="Times New Roman" w:hAnsi="Times New Roman"/>
          <w:sz w:val="24"/>
          <w:szCs w:val="24"/>
          <w:lang w:val="id-ID"/>
        </w:rPr>
      </w:pPr>
      <w:r w:rsidRPr="00376F11">
        <w:rPr>
          <w:rFonts w:ascii="Times New Roman" w:hAnsi="Times New Roman"/>
          <w:sz w:val="24"/>
          <w:szCs w:val="24"/>
        </w:rPr>
        <w:t xml:space="preserve">Pemberlakuan undang-undang penanaman modal yang ada diharapkan menjadi pemicu adanya multiplier effect bagi peningkatan kesejahteraan masyarakat dengan limpahan yang cukup baik dari dalam negeri maupun asing, yang tentu saja harus dilakukan dengan mempertimbangkan realitas peraturan perundang undangan yang lain secara menyeluruh baik pada lingkup nasional maupun daerah. </w:t>
      </w:r>
      <w:proofErr w:type="gramStart"/>
      <w:r w:rsidRPr="00376F11">
        <w:rPr>
          <w:rFonts w:ascii="Times New Roman" w:hAnsi="Times New Roman"/>
          <w:sz w:val="24"/>
          <w:szCs w:val="24"/>
        </w:rPr>
        <w:t>Dalam tatanan pembangunan ekonomi yang paling dasar, keberadaan peraturan perundang undangan ini diharapkan dapat mengundang modal asing ke Indonesia.</w:t>
      </w:r>
      <w:proofErr w:type="gramEnd"/>
    </w:p>
    <w:p w:rsidR="00B8432C" w:rsidRDefault="00084471" w:rsidP="006C2284">
      <w:pPr>
        <w:pStyle w:val="ListParagraph"/>
        <w:spacing w:after="0" w:line="240" w:lineRule="auto"/>
        <w:ind w:left="0" w:firstLine="720"/>
        <w:jc w:val="both"/>
        <w:rPr>
          <w:rFonts w:ascii="Times New Roman" w:hAnsi="Times New Roman"/>
          <w:sz w:val="24"/>
          <w:szCs w:val="24"/>
          <w:lang w:val="id-ID"/>
        </w:rPr>
      </w:pPr>
      <w:proofErr w:type="gramStart"/>
      <w:r w:rsidRPr="00376F11">
        <w:rPr>
          <w:rFonts w:ascii="Times New Roman" w:hAnsi="Times New Roman"/>
          <w:sz w:val="24"/>
          <w:szCs w:val="24"/>
        </w:rPr>
        <w:t>Bank merupakan salah satu lembaga keuangan yang sangat penting dalam perekonomian suatu negara.</w:t>
      </w:r>
      <w:proofErr w:type="gramEnd"/>
      <w:r w:rsidRPr="00376F11">
        <w:rPr>
          <w:rFonts w:ascii="Times New Roman" w:hAnsi="Times New Roman"/>
          <w:sz w:val="24"/>
          <w:szCs w:val="24"/>
        </w:rPr>
        <w:t xml:space="preserve"> Salah satu bank umum yang baru ada di Indonesia hasil dari joint venture adalah bank Mantap yang mana Awalnya, PT. Bank Mantap bernama Bank Sinar Harapan Bali atau sering dikenal dengan sebutan  Bank Sinar, dan seiring dengan keluarnya izin dari OJK Regional 8 Bali dan Nusa TenggaraNo. 166/KDK.03/2015 pada tanggal 25 Juli 2015, </w:t>
      </w:r>
    </w:p>
    <w:p w:rsidR="00B8432C" w:rsidRDefault="00084471" w:rsidP="006C2284">
      <w:pPr>
        <w:pStyle w:val="ListParagraph"/>
        <w:spacing w:after="0" w:line="240" w:lineRule="auto"/>
        <w:ind w:left="0"/>
        <w:jc w:val="both"/>
        <w:rPr>
          <w:rFonts w:ascii="Times New Roman" w:hAnsi="Times New Roman"/>
          <w:sz w:val="24"/>
          <w:szCs w:val="24"/>
          <w:lang w:val="id-ID"/>
        </w:rPr>
      </w:pPr>
      <w:proofErr w:type="gramStart"/>
      <w:r w:rsidRPr="00376F11">
        <w:rPr>
          <w:rFonts w:ascii="Times New Roman" w:hAnsi="Times New Roman"/>
          <w:sz w:val="24"/>
          <w:szCs w:val="24"/>
        </w:rPr>
        <w:t>maka</w:t>
      </w:r>
      <w:proofErr w:type="gramEnd"/>
      <w:r w:rsidRPr="00376F11">
        <w:rPr>
          <w:rFonts w:ascii="Times New Roman" w:hAnsi="Times New Roman"/>
          <w:sz w:val="24"/>
          <w:szCs w:val="24"/>
        </w:rPr>
        <w:t xml:space="preserve"> PT. Bank Sinar Harapan Bali secara resmi berganti nama menjadi PT. Bank Mandiri Taspen Pos (Mantap).</w:t>
      </w:r>
    </w:p>
    <w:p w:rsidR="00B8432C" w:rsidRDefault="00084471" w:rsidP="006C2284">
      <w:pPr>
        <w:pStyle w:val="ListParagraph"/>
        <w:spacing w:after="0" w:line="240" w:lineRule="auto"/>
        <w:ind w:left="0" w:firstLine="720"/>
        <w:jc w:val="both"/>
        <w:rPr>
          <w:rFonts w:ascii="Times New Roman" w:hAnsi="Times New Roman"/>
          <w:sz w:val="24"/>
          <w:szCs w:val="24"/>
          <w:lang w:val="id-ID"/>
        </w:rPr>
      </w:pPr>
      <w:r w:rsidRPr="00376F11">
        <w:rPr>
          <w:rFonts w:ascii="Times New Roman" w:hAnsi="Times New Roman"/>
          <w:sz w:val="24"/>
          <w:szCs w:val="24"/>
        </w:rPr>
        <w:t xml:space="preserve">Website resmi PT. Bank Mantap, menyatakan bahwa saham PT. Bank Mantap terbesar dimiliki oleh PT. Bank Mandiri (Persero) Tbk dengan jumlah saham sebesar 58,25%, kemudian untuk PT. Taspen yaitu sebesar  40,40% dan sisa saham sebesar1,35% dimiliki oleh perorangan. Awalnya PT. Bank Sinar Harapan </w:t>
      </w:r>
      <w:proofErr w:type="gramStart"/>
      <w:r w:rsidRPr="00376F11">
        <w:rPr>
          <w:rFonts w:ascii="Times New Roman" w:hAnsi="Times New Roman"/>
          <w:sz w:val="24"/>
          <w:szCs w:val="24"/>
        </w:rPr>
        <w:t>bali</w:t>
      </w:r>
      <w:proofErr w:type="gramEnd"/>
      <w:r w:rsidRPr="00376F11">
        <w:rPr>
          <w:rFonts w:ascii="Times New Roman" w:hAnsi="Times New Roman"/>
          <w:sz w:val="24"/>
          <w:szCs w:val="24"/>
        </w:rPr>
        <w:t xml:space="preserve"> melakukan usaha konsentrasi sektor UMKM, namun setelah berubah nama menjadi PT. Bank Mantap berubah menjadi konsentrasi sektor UMKM dan Dana Pensiun.</w:t>
      </w:r>
    </w:p>
    <w:p w:rsidR="00B80DE6" w:rsidRDefault="00084471" w:rsidP="006C2284">
      <w:pPr>
        <w:pStyle w:val="ListParagraph"/>
        <w:spacing w:after="0" w:line="240" w:lineRule="auto"/>
        <w:ind w:left="0" w:firstLine="720"/>
        <w:jc w:val="both"/>
        <w:rPr>
          <w:rFonts w:ascii="Times New Roman" w:hAnsi="Times New Roman"/>
          <w:b/>
          <w:sz w:val="24"/>
          <w:szCs w:val="24"/>
          <w:lang w:val="id-ID"/>
        </w:rPr>
      </w:pPr>
      <w:r w:rsidRPr="00376F11">
        <w:rPr>
          <w:rFonts w:ascii="Times New Roman" w:hAnsi="Times New Roman"/>
          <w:sz w:val="24"/>
          <w:szCs w:val="24"/>
        </w:rPr>
        <w:t>Berdasarkan latar belakang diatas, maka peneliti tertarik melakukan penelitian untuk menilai kinerja keuangan PT. Bank Mantap (Persero) Tbk sebelum dan sesudah adanya joint venture dengan cara mengaanalisisis rasio keuangan, m</w:t>
      </w:r>
      <w:r w:rsidR="00834398" w:rsidRPr="00376F11">
        <w:rPr>
          <w:rFonts w:ascii="Times New Roman" w:hAnsi="Times New Roman"/>
          <w:sz w:val="24"/>
          <w:szCs w:val="24"/>
        </w:rPr>
        <w:t>aka judul penelitian ini adalah</w:t>
      </w:r>
      <w:r w:rsidR="00376F11">
        <w:rPr>
          <w:rFonts w:ascii="Times New Roman" w:hAnsi="Times New Roman"/>
          <w:sz w:val="24"/>
          <w:szCs w:val="24"/>
        </w:rPr>
        <w:t xml:space="preserve"> </w:t>
      </w:r>
      <w:r w:rsidRPr="00376F11">
        <w:rPr>
          <w:rFonts w:ascii="Times New Roman" w:hAnsi="Times New Roman"/>
          <w:b/>
          <w:sz w:val="24"/>
          <w:szCs w:val="24"/>
        </w:rPr>
        <w:t>PERBANDINGAN KINERJA KEUANGAN PT BANK MANTAP  SEBELUM D</w:t>
      </w:r>
      <w:r w:rsidR="00834398" w:rsidRPr="00376F11">
        <w:rPr>
          <w:rFonts w:ascii="Times New Roman" w:hAnsi="Times New Roman"/>
          <w:b/>
          <w:sz w:val="24"/>
          <w:szCs w:val="24"/>
        </w:rPr>
        <w:t>AN SESUDAH ADANYA JOINT VENTURE.</w:t>
      </w:r>
    </w:p>
    <w:p w:rsidR="00B8432C" w:rsidRPr="00B8432C" w:rsidRDefault="00B8432C" w:rsidP="006C2284">
      <w:pPr>
        <w:pStyle w:val="ListParagraph"/>
        <w:spacing w:after="0" w:line="240" w:lineRule="auto"/>
        <w:ind w:left="0" w:firstLine="720"/>
        <w:jc w:val="both"/>
        <w:rPr>
          <w:rFonts w:ascii="Times New Roman" w:hAnsi="Times New Roman"/>
          <w:b/>
          <w:sz w:val="24"/>
          <w:szCs w:val="24"/>
          <w:lang w:val="id-ID"/>
        </w:rPr>
      </w:pPr>
    </w:p>
    <w:p w:rsidR="00C34FF3" w:rsidRDefault="00084471" w:rsidP="006C2284">
      <w:pPr>
        <w:pStyle w:val="ListParagraph"/>
        <w:spacing w:after="0" w:line="240" w:lineRule="auto"/>
        <w:ind w:left="0"/>
        <w:jc w:val="both"/>
        <w:rPr>
          <w:rFonts w:ascii="Times New Roman" w:hAnsi="Times New Roman"/>
          <w:b/>
          <w:sz w:val="24"/>
          <w:szCs w:val="24"/>
          <w:lang w:val="id-ID"/>
        </w:rPr>
      </w:pPr>
      <w:r w:rsidRPr="005376F1">
        <w:rPr>
          <w:rFonts w:ascii="Times New Roman" w:hAnsi="Times New Roman"/>
          <w:b/>
          <w:sz w:val="24"/>
          <w:szCs w:val="24"/>
        </w:rPr>
        <w:lastRenderedPageBreak/>
        <w:t>KAJIAN PUSTAKA</w:t>
      </w:r>
    </w:p>
    <w:p w:rsidR="0096549E" w:rsidRPr="0096549E" w:rsidRDefault="0096549E" w:rsidP="006C2284">
      <w:pPr>
        <w:pStyle w:val="ListParagraph"/>
        <w:spacing w:after="0" w:line="240" w:lineRule="auto"/>
        <w:ind w:left="0"/>
        <w:jc w:val="both"/>
        <w:rPr>
          <w:rFonts w:ascii="Times New Roman" w:hAnsi="Times New Roman"/>
          <w:b/>
          <w:sz w:val="24"/>
          <w:szCs w:val="24"/>
          <w:lang w:val="id-ID"/>
        </w:rPr>
      </w:pPr>
    </w:p>
    <w:p w:rsidR="00B8432C" w:rsidRPr="00B8432C" w:rsidRDefault="0096549E" w:rsidP="006C2284">
      <w:pPr>
        <w:pStyle w:val="ListParagraph"/>
        <w:numPr>
          <w:ilvl w:val="0"/>
          <w:numId w:val="6"/>
        </w:numPr>
        <w:spacing w:after="0" w:line="240" w:lineRule="auto"/>
        <w:ind w:left="426" w:hanging="426"/>
        <w:jc w:val="both"/>
        <w:rPr>
          <w:rFonts w:ascii="Times New Roman" w:hAnsi="Times New Roman"/>
          <w:b/>
          <w:sz w:val="24"/>
          <w:szCs w:val="24"/>
        </w:rPr>
      </w:pPr>
      <w:r w:rsidRPr="005376F1">
        <w:rPr>
          <w:rFonts w:ascii="Times New Roman" w:hAnsi="Times New Roman"/>
          <w:b/>
          <w:sz w:val="24"/>
          <w:szCs w:val="24"/>
        </w:rPr>
        <w:t>Laporan Keuangan</w:t>
      </w:r>
    </w:p>
    <w:p w:rsidR="00B8432C" w:rsidRDefault="00C34FF3" w:rsidP="006C2284">
      <w:pPr>
        <w:pStyle w:val="ListParagraph"/>
        <w:spacing w:after="0" w:line="240" w:lineRule="auto"/>
        <w:ind w:left="426" w:firstLine="567"/>
        <w:jc w:val="both"/>
        <w:rPr>
          <w:rFonts w:ascii="Times New Roman" w:hAnsi="Times New Roman"/>
          <w:sz w:val="24"/>
          <w:szCs w:val="24"/>
          <w:lang w:val="id-ID"/>
        </w:rPr>
      </w:pPr>
      <w:r w:rsidRPr="00B8432C">
        <w:rPr>
          <w:rFonts w:ascii="Times New Roman" w:hAnsi="Times New Roman"/>
          <w:sz w:val="24"/>
          <w:szCs w:val="24"/>
        </w:rPr>
        <w:t xml:space="preserve">Laporan Keuangan adalah laporan yang berisi </w:t>
      </w:r>
      <w:proofErr w:type="gramStart"/>
      <w:r w:rsidRPr="00B8432C">
        <w:rPr>
          <w:rFonts w:ascii="Times New Roman" w:hAnsi="Times New Roman"/>
          <w:sz w:val="24"/>
          <w:szCs w:val="24"/>
        </w:rPr>
        <w:t>informasi  keuangan</w:t>
      </w:r>
      <w:proofErr w:type="gramEnd"/>
      <w:r w:rsidRPr="00B8432C">
        <w:rPr>
          <w:rFonts w:ascii="Times New Roman" w:hAnsi="Times New Roman"/>
          <w:sz w:val="24"/>
          <w:szCs w:val="24"/>
        </w:rPr>
        <w:t xml:space="preserve"> sebuah organisasi. Laporan keuangan yang di terbitkan oleh perusahaan merupakan hasil proses akuntansi yang dimaksudkan sebagai sarana mengkomunikasikan informasi keuangan terutama kepada pihak eksternal.  </w:t>
      </w:r>
      <w:proofErr w:type="gramStart"/>
      <w:r w:rsidRPr="00B8432C">
        <w:rPr>
          <w:rFonts w:ascii="Times New Roman" w:hAnsi="Times New Roman"/>
          <w:sz w:val="24"/>
          <w:szCs w:val="24"/>
        </w:rPr>
        <w:t>Menurut  PSAK</w:t>
      </w:r>
      <w:proofErr w:type="gramEnd"/>
      <w:r w:rsidRPr="00B8432C">
        <w:rPr>
          <w:rFonts w:ascii="Times New Roman" w:hAnsi="Times New Roman"/>
          <w:sz w:val="24"/>
          <w:szCs w:val="24"/>
        </w:rPr>
        <w:t xml:space="preserve"> No. 1 Paragraf ke 7 (revisi 2012),“Laporan keuangan adalah suatu penyajia terstruktur dari posisi keuangan dan kinerja keuangan dari suatu entitas” </w:t>
      </w:r>
    </w:p>
    <w:p w:rsidR="00C34FF3" w:rsidRDefault="00C34FF3" w:rsidP="006C2284">
      <w:pPr>
        <w:pStyle w:val="ListParagraph"/>
        <w:spacing w:after="0" w:line="240" w:lineRule="auto"/>
        <w:ind w:left="426" w:firstLine="567"/>
        <w:jc w:val="both"/>
        <w:rPr>
          <w:rFonts w:ascii="Times New Roman" w:hAnsi="Times New Roman"/>
          <w:sz w:val="24"/>
          <w:szCs w:val="24"/>
          <w:lang w:val="id-ID"/>
        </w:rPr>
      </w:pPr>
      <w:proofErr w:type="gramStart"/>
      <w:r w:rsidRPr="00376F11">
        <w:rPr>
          <w:rFonts w:ascii="Times New Roman" w:hAnsi="Times New Roman"/>
          <w:sz w:val="24"/>
          <w:szCs w:val="24"/>
        </w:rPr>
        <w:t>Menurut Munawir (2013: 5) pada umumnya laporan keuangan itu terdiri dari neraca dan perhitungan laba rugi serta perubahan laporan ekuitas.</w:t>
      </w:r>
      <w:proofErr w:type="gramEnd"/>
    </w:p>
    <w:p w:rsidR="00B8432C" w:rsidRPr="00B8432C" w:rsidRDefault="0096549E" w:rsidP="006C2284">
      <w:pPr>
        <w:pStyle w:val="ListParagraph"/>
        <w:numPr>
          <w:ilvl w:val="0"/>
          <w:numId w:val="6"/>
        </w:numPr>
        <w:spacing w:after="0" w:line="240" w:lineRule="auto"/>
        <w:ind w:left="426" w:hanging="426"/>
        <w:jc w:val="both"/>
        <w:rPr>
          <w:rFonts w:ascii="Times New Roman" w:hAnsi="Times New Roman"/>
          <w:b/>
          <w:sz w:val="24"/>
          <w:szCs w:val="24"/>
        </w:rPr>
      </w:pPr>
      <w:r w:rsidRPr="005376F1">
        <w:rPr>
          <w:rFonts w:ascii="Times New Roman" w:hAnsi="Times New Roman"/>
          <w:b/>
          <w:sz w:val="24"/>
          <w:szCs w:val="24"/>
        </w:rPr>
        <w:t>Rasio Keuangan</w:t>
      </w:r>
    </w:p>
    <w:p w:rsidR="0028066D" w:rsidRDefault="00AE64EE" w:rsidP="006C2284">
      <w:pPr>
        <w:pStyle w:val="ListParagraph"/>
        <w:spacing w:after="0" w:line="240" w:lineRule="auto"/>
        <w:ind w:left="426" w:firstLine="567"/>
        <w:jc w:val="both"/>
        <w:rPr>
          <w:rFonts w:ascii="Times New Roman" w:hAnsi="Times New Roman"/>
          <w:sz w:val="24"/>
          <w:szCs w:val="24"/>
          <w:lang w:val="id-ID"/>
        </w:rPr>
      </w:pPr>
      <w:r w:rsidRPr="00B8432C">
        <w:rPr>
          <w:rFonts w:ascii="Times New Roman" w:hAnsi="Times New Roman"/>
          <w:sz w:val="24"/>
          <w:szCs w:val="24"/>
        </w:rPr>
        <w:t xml:space="preserve">Rasio </w:t>
      </w:r>
      <w:r w:rsidR="0028066D" w:rsidRPr="00B8432C">
        <w:rPr>
          <w:rFonts w:ascii="Times New Roman" w:hAnsi="Times New Roman"/>
          <w:sz w:val="24"/>
          <w:szCs w:val="24"/>
        </w:rPr>
        <w:t xml:space="preserve">keuangan menggambarkan hubungan antar suatu jumlah yang lain. </w:t>
      </w:r>
      <w:proofErr w:type="gramStart"/>
      <w:r w:rsidR="0028066D" w:rsidRPr="00B8432C">
        <w:rPr>
          <w:rFonts w:ascii="Times New Roman" w:hAnsi="Times New Roman"/>
          <w:sz w:val="24"/>
          <w:szCs w:val="24"/>
        </w:rPr>
        <w:t>Setiap industry di Indonesia memiliki aturan dan pedoman tertentu tentang jenis dan tingkat rasionya.</w:t>
      </w:r>
      <w:proofErr w:type="gramEnd"/>
      <w:r w:rsidR="0028066D" w:rsidRPr="00B8432C">
        <w:rPr>
          <w:rFonts w:ascii="Times New Roman" w:hAnsi="Times New Roman"/>
          <w:sz w:val="24"/>
          <w:szCs w:val="24"/>
        </w:rPr>
        <w:t xml:space="preserve"> </w:t>
      </w:r>
      <w:proofErr w:type="gramStart"/>
      <w:r w:rsidR="0028066D" w:rsidRPr="00B8432C">
        <w:rPr>
          <w:rFonts w:ascii="Times New Roman" w:hAnsi="Times New Roman"/>
          <w:sz w:val="24"/>
          <w:szCs w:val="24"/>
        </w:rPr>
        <w:t>Rasio yang sangat diawasi bank adalah NPL dan CAR.</w:t>
      </w:r>
      <w:proofErr w:type="gramEnd"/>
      <w:r w:rsidR="0028066D" w:rsidRPr="00B8432C">
        <w:rPr>
          <w:rFonts w:ascii="Times New Roman" w:hAnsi="Times New Roman"/>
          <w:sz w:val="24"/>
          <w:szCs w:val="24"/>
        </w:rPr>
        <w:t xml:space="preserve"> </w:t>
      </w:r>
      <w:proofErr w:type="gramStart"/>
      <w:r w:rsidR="0028066D" w:rsidRPr="00B8432C">
        <w:rPr>
          <w:rFonts w:ascii="Times New Roman" w:hAnsi="Times New Roman"/>
          <w:sz w:val="24"/>
          <w:szCs w:val="24"/>
        </w:rPr>
        <w:t>Menurut PBI no 13/1/PBI/2011 tentang penilaian tingkat kesehatan bank umum.</w:t>
      </w:r>
      <w:proofErr w:type="gramEnd"/>
      <w:r w:rsidR="0028066D" w:rsidRPr="00B8432C">
        <w:rPr>
          <w:rFonts w:ascii="Times New Roman" w:hAnsi="Times New Roman"/>
          <w:sz w:val="24"/>
          <w:szCs w:val="24"/>
        </w:rPr>
        <w:t xml:space="preserve"> Sedangkan ROA</w:t>
      </w:r>
      <w:proofErr w:type="gramStart"/>
      <w:r w:rsidR="0028066D" w:rsidRPr="00B8432C">
        <w:rPr>
          <w:rFonts w:ascii="Times New Roman" w:hAnsi="Times New Roman"/>
          <w:sz w:val="24"/>
          <w:szCs w:val="24"/>
        </w:rPr>
        <w:t>,ROE</w:t>
      </w:r>
      <w:proofErr w:type="gramEnd"/>
      <w:r w:rsidR="0028066D" w:rsidRPr="00B8432C">
        <w:rPr>
          <w:rFonts w:ascii="Times New Roman" w:hAnsi="Times New Roman"/>
          <w:sz w:val="24"/>
          <w:szCs w:val="24"/>
        </w:rPr>
        <w:t xml:space="preserve"> dan BOPO  merupakan ukuran untuk menilai tingkat profitabilitas atau laba.</w:t>
      </w:r>
    </w:p>
    <w:p w:rsidR="00B8432C" w:rsidRPr="00B8432C" w:rsidRDefault="0096549E" w:rsidP="006C2284">
      <w:pPr>
        <w:pStyle w:val="ListParagraph"/>
        <w:numPr>
          <w:ilvl w:val="0"/>
          <w:numId w:val="7"/>
        </w:numPr>
        <w:spacing w:after="0" w:line="240" w:lineRule="auto"/>
        <w:ind w:hanging="294"/>
        <w:jc w:val="both"/>
        <w:rPr>
          <w:rFonts w:ascii="Times New Roman" w:hAnsi="Times New Roman"/>
          <w:b/>
          <w:sz w:val="24"/>
          <w:szCs w:val="24"/>
        </w:rPr>
      </w:pPr>
      <w:r w:rsidRPr="00B8432C">
        <w:rPr>
          <w:rFonts w:ascii="Times New Roman" w:hAnsi="Times New Roman"/>
          <w:b/>
          <w:sz w:val="24"/>
          <w:szCs w:val="24"/>
        </w:rPr>
        <w:t xml:space="preserve">Reurn On Equity </w:t>
      </w:r>
      <w:r w:rsidR="00CB2B9C" w:rsidRPr="00B8432C">
        <w:rPr>
          <w:rFonts w:ascii="Times New Roman" w:hAnsi="Times New Roman"/>
          <w:b/>
          <w:sz w:val="24"/>
          <w:szCs w:val="24"/>
        </w:rPr>
        <w:t>(ROE)</w:t>
      </w:r>
    </w:p>
    <w:p w:rsidR="00B8432C" w:rsidRDefault="0028066D" w:rsidP="006C2284">
      <w:pPr>
        <w:pStyle w:val="ListParagraph"/>
        <w:spacing w:after="0" w:line="240" w:lineRule="auto"/>
        <w:ind w:firstLine="556"/>
        <w:jc w:val="both"/>
        <w:rPr>
          <w:rFonts w:ascii="Times New Roman" w:hAnsi="Times New Roman"/>
          <w:sz w:val="24"/>
          <w:szCs w:val="24"/>
          <w:lang w:val="id-ID"/>
        </w:rPr>
      </w:pPr>
      <w:proofErr w:type="gramStart"/>
      <w:r w:rsidRPr="00B8432C">
        <w:rPr>
          <w:rFonts w:ascii="Times New Roman" w:hAnsi="Times New Roman"/>
          <w:sz w:val="24"/>
          <w:szCs w:val="24"/>
        </w:rPr>
        <w:t>Semakin tinggi tingkat ROE maka hal ini berarti semakin baik pula profitabilitas perbankan tersebut.</w:t>
      </w:r>
      <w:proofErr w:type="gramEnd"/>
    </w:p>
    <w:p w:rsidR="00B8432C" w:rsidRPr="00B8432C" w:rsidRDefault="00B8432C" w:rsidP="006C2284">
      <w:pPr>
        <w:pStyle w:val="ListParagraph"/>
        <w:spacing w:after="0" w:line="240" w:lineRule="auto"/>
        <w:ind w:firstLine="556"/>
        <w:jc w:val="both"/>
        <w:rPr>
          <w:rFonts w:ascii="Times New Roman" w:hAnsi="Times New Roman"/>
          <w:sz w:val="24"/>
          <w:szCs w:val="24"/>
          <w:lang w:val="id-ID"/>
        </w:rPr>
      </w:pPr>
    </w:p>
    <w:p w:rsidR="00B8432C" w:rsidRDefault="00B8432C" w:rsidP="006C2284">
      <w:pPr>
        <w:pStyle w:val="ListParagraph"/>
        <w:spacing w:after="0" w:line="240" w:lineRule="auto"/>
        <w:ind w:left="567" w:hanging="11"/>
        <w:jc w:val="both"/>
        <w:rPr>
          <w:rFonts w:ascii="Times New Roman" w:hAnsi="Times New Roman"/>
          <w:sz w:val="24"/>
          <w:szCs w:val="24"/>
          <w:lang w:val="id-ID"/>
        </w:rPr>
      </w:pPr>
      <w:r w:rsidRPr="00B8432C">
        <w:rPr>
          <w:rFonts w:ascii="Times New Roman" w:hAnsi="Times New Roman"/>
          <w:sz w:val="24"/>
          <w:szCs w:val="24"/>
        </w:rPr>
        <w:t>ROE</w:t>
      </w:r>
      <w:r w:rsidR="0028066D" w:rsidRPr="00B8432C">
        <w:rPr>
          <w:rFonts w:ascii="Times New Roman" w:hAnsi="Times New Roman"/>
          <w:sz w:val="24"/>
          <w:szCs w:val="24"/>
        </w:rPr>
        <w:t>= Net Income x 100%</w:t>
      </w:r>
      <w:r w:rsidRPr="00B8432C">
        <w:rPr>
          <w:rFonts w:ascii="Times New Roman" w:hAnsi="Times New Roman"/>
          <w:sz w:val="24"/>
          <w:szCs w:val="24"/>
          <w:lang w:val="id-ID"/>
        </w:rPr>
        <w:t xml:space="preserve">           </w:t>
      </w:r>
      <w:r>
        <w:rPr>
          <w:rFonts w:ascii="Times New Roman" w:hAnsi="Times New Roman"/>
          <w:sz w:val="24"/>
          <w:szCs w:val="24"/>
          <w:lang w:val="id-ID"/>
        </w:rPr>
        <w:t xml:space="preserve">                    </w:t>
      </w:r>
    </w:p>
    <w:p w:rsidR="002D562C" w:rsidRDefault="006C2284" w:rsidP="006C2284">
      <w:pPr>
        <w:pStyle w:val="ListParagraph"/>
        <w:spacing w:after="0" w:line="240" w:lineRule="auto"/>
        <w:ind w:hanging="11"/>
        <w:jc w:val="both"/>
        <w:rPr>
          <w:rFonts w:ascii="Times New Roman" w:hAnsi="Times New Roman"/>
          <w:sz w:val="24"/>
          <w:szCs w:val="24"/>
          <w:lang w:val="id-ID"/>
        </w:rPr>
      </w:pPr>
      <w:r w:rsidRPr="00376F11">
        <w:rPr>
          <w:noProof/>
          <w:lang w:val="id-ID" w:eastAsia="id-ID"/>
        </w:rPr>
        <mc:AlternateContent>
          <mc:Choice Requires="wps">
            <w:drawing>
              <wp:anchor distT="0" distB="0" distL="114300" distR="114300" simplePos="0" relativeHeight="251659264" behindDoc="0" locked="0" layoutInCell="1" allowOverlap="1" wp14:anchorId="12E6243C" wp14:editId="2208E040">
                <wp:simplePos x="0" y="0"/>
                <wp:positionH relativeFrom="column">
                  <wp:posOffset>774065</wp:posOffset>
                </wp:positionH>
                <wp:positionV relativeFrom="paragraph">
                  <wp:posOffset>16510</wp:posOffset>
                </wp:positionV>
                <wp:extent cx="140335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0.95pt;margin-top:1.3pt;width:1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"/>
            </w:pict>
          </mc:Fallback>
        </mc:AlternateContent>
      </w:r>
      <w:r w:rsidR="00B8432C">
        <w:rPr>
          <w:rFonts w:ascii="Times New Roman" w:hAnsi="Times New Roman"/>
          <w:sz w:val="24"/>
          <w:szCs w:val="24"/>
          <w:lang w:val="id-ID"/>
        </w:rPr>
        <w:t xml:space="preserve">                  </w:t>
      </w:r>
      <w:r w:rsidR="0028066D" w:rsidRPr="00B8432C">
        <w:rPr>
          <w:rFonts w:ascii="Times New Roman" w:hAnsi="Times New Roman"/>
          <w:sz w:val="24"/>
          <w:szCs w:val="24"/>
        </w:rPr>
        <w:t xml:space="preserve">Equity       </w:t>
      </w:r>
    </w:p>
    <w:p w:rsidR="00187118" w:rsidRPr="00187118" w:rsidRDefault="00187118" w:rsidP="006C2284">
      <w:pPr>
        <w:pStyle w:val="ListParagraph"/>
        <w:spacing w:after="0" w:line="240" w:lineRule="auto"/>
        <w:ind w:hanging="11"/>
        <w:jc w:val="both"/>
        <w:rPr>
          <w:rFonts w:ascii="Times New Roman" w:hAnsi="Times New Roman"/>
          <w:sz w:val="24"/>
          <w:szCs w:val="24"/>
          <w:lang w:val="id-ID"/>
        </w:rPr>
      </w:pPr>
      <w:bookmarkStart w:id="0" w:name="_GoBack"/>
      <w:bookmarkEnd w:id="0"/>
    </w:p>
    <w:p w:rsidR="00B8432C" w:rsidRPr="00B8432C" w:rsidRDefault="0096549E" w:rsidP="006C2284">
      <w:pPr>
        <w:pStyle w:val="ListParagraph"/>
        <w:numPr>
          <w:ilvl w:val="0"/>
          <w:numId w:val="7"/>
        </w:numPr>
        <w:spacing w:after="0" w:line="240" w:lineRule="auto"/>
        <w:ind w:left="567" w:hanging="283"/>
        <w:jc w:val="both"/>
        <w:rPr>
          <w:rFonts w:ascii="Times New Roman" w:hAnsi="Times New Roman"/>
          <w:b/>
          <w:sz w:val="24"/>
          <w:szCs w:val="24"/>
        </w:rPr>
      </w:pPr>
      <w:r w:rsidRPr="00B8432C">
        <w:rPr>
          <w:rFonts w:ascii="Times New Roman" w:hAnsi="Times New Roman"/>
          <w:b/>
          <w:sz w:val="24"/>
          <w:szCs w:val="24"/>
        </w:rPr>
        <w:t>Return On Asset</w:t>
      </w:r>
      <w:r w:rsidR="00CB2B9C" w:rsidRPr="00B8432C">
        <w:rPr>
          <w:rFonts w:ascii="Times New Roman" w:hAnsi="Times New Roman"/>
          <w:b/>
          <w:sz w:val="24"/>
          <w:szCs w:val="24"/>
        </w:rPr>
        <w:t xml:space="preserve"> (ROA)</w:t>
      </w:r>
    </w:p>
    <w:p w:rsidR="00B8432C" w:rsidRDefault="002D562C" w:rsidP="006C2284">
      <w:pPr>
        <w:pStyle w:val="ListParagraph"/>
        <w:spacing w:after="0" w:line="240" w:lineRule="auto"/>
        <w:ind w:left="567" w:firstLine="567"/>
        <w:jc w:val="both"/>
        <w:rPr>
          <w:rFonts w:ascii="Times New Roman" w:hAnsi="Times New Roman"/>
          <w:sz w:val="24"/>
          <w:szCs w:val="24"/>
          <w:lang w:val="id-ID"/>
        </w:rPr>
      </w:pPr>
      <w:r w:rsidRPr="00B8432C">
        <w:rPr>
          <w:rFonts w:ascii="Times New Roman" w:hAnsi="Times New Roman"/>
          <w:sz w:val="24"/>
          <w:szCs w:val="24"/>
        </w:rPr>
        <w:t xml:space="preserve">Menurut Hanafi dan Halim </w:t>
      </w:r>
      <w:proofErr w:type="gramStart"/>
      <w:r w:rsidRPr="00B8432C">
        <w:rPr>
          <w:rFonts w:ascii="Times New Roman" w:hAnsi="Times New Roman"/>
          <w:sz w:val="24"/>
          <w:szCs w:val="24"/>
        </w:rPr>
        <w:t>( 2007:172</w:t>
      </w:r>
      <w:proofErr w:type="gramEnd"/>
      <w:r w:rsidRPr="00B8432C">
        <w:rPr>
          <w:rFonts w:ascii="Times New Roman" w:hAnsi="Times New Roman"/>
          <w:sz w:val="24"/>
          <w:szCs w:val="24"/>
        </w:rPr>
        <w:t xml:space="preserve">) ROA adalah rasio yang digunakan untuk mengukur kemampuan perusahaan untuk menghasilkan laba dengan menggunakan total aset yang dipunyai perusahaan setelah disesuaikan dengan biaya-biaya untuk mendanai aset tersebut. </w:t>
      </w:r>
      <w:proofErr w:type="gramStart"/>
      <w:r w:rsidRPr="00B8432C">
        <w:rPr>
          <w:rFonts w:ascii="Times New Roman" w:hAnsi="Times New Roman"/>
          <w:sz w:val="24"/>
          <w:szCs w:val="24"/>
        </w:rPr>
        <w:t>Pengukuran tingkat profitabilitas berdasarkan modal yang telah disetorinvestor dapat terlihat jelas dalam rasio ROE.</w:t>
      </w:r>
      <w:proofErr w:type="gramEnd"/>
    </w:p>
    <w:p w:rsidR="00B8432C" w:rsidRDefault="002D562C" w:rsidP="006C2284">
      <w:pPr>
        <w:pStyle w:val="ListParagraph"/>
        <w:spacing w:after="0" w:line="240" w:lineRule="auto"/>
        <w:ind w:left="567" w:firstLine="567"/>
        <w:jc w:val="both"/>
        <w:rPr>
          <w:rFonts w:ascii="Times New Roman" w:hAnsi="Times New Roman"/>
          <w:sz w:val="24"/>
          <w:szCs w:val="24"/>
          <w:lang w:val="id-ID"/>
        </w:rPr>
      </w:pPr>
      <w:r w:rsidRPr="00376F11">
        <w:rPr>
          <w:rFonts w:ascii="Times New Roman" w:hAnsi="Times New Roman"/>
          <w:sz w:val="24"/>
          <w:szCs w:val="24"/>
        </w:rPr>
        <w:t xml:space="preserve">ROA merupakan perbandingan antara laba bersih dengan total aset suatu bank, hal ini berarti ROA berfungsi untuk menilai seberapa besar kentungan bank dengan total aset yang telah dimilikinya. </w:t>
      </w:r>
      <w:proofErr w:type="gramStart"/>
      <w:r w:rsidRPr="00376F11">
        <w:rPr>
          <w:rFonts w:ascii="Times New Roman" w:hAnsi="Times New Roman"/>
          <w:sz w:val="24"/>
          <w:szCs w:val="24"/>
        </w:rPr>
        <w:t>Tingginya tingkat ROA bank berarti semakin tinggi pula tingkat keuntungan bank tersebut</w:t>
      </w:r>
      <w:r w:rsidR="00E563E2" w:rsidRPr="00376F11">
        <w:rPr>
          <w:rFonts w:ascii="Times New Roman" w:hAnsi="Times New Roman"/>
          <w:sz w:val="24"/>
          <w:szCs w:val="24"/>
        </w:rPr>
        <w:t>.</w:t>
      </w:r>
      <w:proofErr w:type="gramEnd"/>
      <w:r w:rsidR="00E563E2" w:rsidRPr="00376F11">
        <w:rPr>
          <w:rFonts w:ascii="Times New Roman" w:hAnsi="Times New Roman"/>
          <w:sz w:val="24"/>
          <w:szCs w:val="24"/>
        </w:rPr>
        <w:t xml:space="preserve"> </w:t>
      </w:r>
    </w:p>
    <w:p w:rsidR="00B8432C" w:rsidRDefault="002D562C" w:rsidP="006C2284">
      <w:pPr>
        <w:pStyle w:val="ListParagraph"/>
        <w:spacing w:after="0" w:line="240" w:lineRule="auto"/>
        <w:ind w:left="567" w:firstLine="567"/>
        <w:jc w:val="both"/>
        <w:rPr>
          <w:rFonts w:ascii="Times New Roman" w:hAnsi="Times New Roman"/>
          <w:sz w:val="24"/>
          <w:szCs w:val="24"/>
          <w:lang w:val="id-ID"/>
        </w:rPr>
      </w:pPr>
      <w:proofErr w:type="gramStart"/>
      <w:r w:rsidRPr="00376F11">
        <w:rPr>
          <w:rFonts w:ascii="Times New Roman" w:hAnsi="Times New Roman"/>
          <w:sz w:val="24"/>
          <w:szCs w:val="24"/>
        </w:rPr>
        <w:t>Sumber :</w:t>
      </w:r>
      <w:proofErr w:type="gramEnd"/>
      <w:r w:rsidRPr="00376F11">
        <w:rPr>
          <w:rFonts w:ascii="Times New Roman" w:hAnsi="Times New Roman"/>
          <w:sz w:val="24"/>
          <w:szCs w:val="24"/>
        </w:rPr>
        <w:t xml:space="preserve"> Surat Edaran Bank Indonesia No. 6/23/DPNP Tahun 2004 </w:t>
      </w:r>
    </w:p>
    <w:p w:rsidR="00B8432C" w:rsidRDefault="002D562C" w:rsidP="006C2284">
      <w:pPr>
        <w:pStyle w:val="ListParagraph"/>
        <w:spacing w:after="0" w:line="240" w:lineRule="auto"/>
        <w:ind w:left="567" w:firstLine="567"/>
        <w:jc w:val="both"/>
        <w:rPr>
          <w:rFonts w:ascii="Times New Roman" w:hAnsi="Times New Roman"/>
          <w:sz w:val="24"/>
          <w:szCs w:val="24"/>
          <w:lang w:val="id-ID"/>
        </w:rPr>
      </w:pPr>
      <w:r w:rsidRPr="00376F11">
        <w:rPr>
          <w:rFonts w:ascii="Times New Roman" w:hAnsi="Times New Roman"/>
          <w:sz w:val="24"/>
          <w:szCs w:val="24"/>
        </w:rPr>
        <w:t xml:space="preserve">Berikut merupakan rumus </w:t>
      </w:r>
      <w:proofErr w:type="gramStart"/>
      <w:r w:rsidRPr="00376F11">
        <w:rPr>
          <w:rFonts w:ascii="Times New Roman" w:hAnsi="Times New Roman"/>
          <w:sz w:val="24"/>
          <w:szCs w:val="24"/>
        </w:rPr>
        <w:t>ROA :</w:t>
      </w:r>
      <w:proofErr w:type="gramEnd"/>
    </w:p>
    <w:p w:rsidR="006C2284" w:rsidRPr="006C2284" w:rsidRDefault="006C2284" w:rsidP="006C2284">
      <w:pPr>
        <w:pStyle w:val="ListParagraph"/>
        <w:spacing w:after="0" w:line="240" w:lineRule="auto"/>
        <w:ind w:left="567" w:firstLine="567"/>
        <w:jc w:val="both"/>
        <w:rPr>
          <w:rFonts w:ascii="Times New Roman" w:hAnsi="Times New Roman"/>
          <w:sz w:val="24"/>
          <w:szCs w:val="24"/>
          <w:lang w:val="id-ID"/>
        </w:rPr>
      </w:pPr>
    </w:p>
    <w:p w:rsidR="00B8432C" w:rsidRDefault="002D562C" w:rsidP="006C2284">
      <w:pPr>
        <w:pStyle w:val="ListParagraph"/>
        <w:spacing w:after="0" w:line="240" w:lineRule="auto"/>
        <w:ind w:left="567"/>
        <w:jc w:val="both"/>
        <w:rPr>
          <w:rFonts w:ascii="Times New Roman" w:hAnsi="Times New Roman"/>
          <w:sz w:val="24"/>
          <w:szCs w:val="24"/>
          <w:lang w:val="id-ID"/>
        </w:rPr>
      </w:pPr>
      <w:proofErr w:type="gramStart"/>
      <w:r w:rsidRPr="00376F11">
        <w:rPr>
          <w:rFonts w:ascii="Times New Roman" w:hAnsi="Times New Roman"/>
          <w:sz w:val="24"/>
          <w:szCs w:val="24"/>
        </w:rPr>
        <w:t>ROA  =</w:t>
      </w:r>
      <w:proofErr w:type="gramEnd"/>
      <w:r w:rsidRPr="00376F11">
        <w:rPr>
          <w:rFonts w:ascii="Times New Roman" w:hAnsi="Times New Roman"/>
          <w:sz w:val="24"/>
          <w:szCs w:val="24"/>
        </w:rPr>
        <w:t xml:space="preserve">  Laba Bersih Sebelum </w:t>
      </w:r>
      <w:r w:rsidR="00B8432C">
        <w:rPr>
          <w:rFonts w:ascii="Times New Roman" w:hAnsi="Times New Roman"/>
          <w:sz w:val="24"/>
          <w:szCs w:val="24"/>
        </w:rPr>
        <w:t>Paja</w:t>
      </w:r>
      <w:r w:rsidR="00B8432C">
        <w:rPr>
          <w:rFonts w:ascii="Times New Roman" w:hAnsi="Times New Roman"/>
          <w:sz w:val="24"/>
          <w:szCs w:val="24"/>
          <w:lang w:val="id-ID"/>
        </w:rPr>
        <w:t>k</w:t>
      </w:r>
    </w:p>
    <w:p w:rsidR="005304DE" w:rsidRDefault="006C2284" w:rsidP="006C2284">
      <w:pPr>
        <w:pStyle w:val="ListParagraph"/>
        <w:spacing w:after="0" w:line="240" w:lineRule="auto"/>
        <w:ind w:left="567"/>
        <w:jc w:val="both"/>
        <w:rPr>
          <w:rFonts w:ascii="Times New Roman" w:hAnsi="Times New Roman"/>
          <w:sz w:val="24"/>
          <w:szCs w:val="24"/>
          <w:lang w:val="id-ID"/>
        </w:rPr>
      </w:pPr>
      <w:r>
        <w:rPr>
          <w:rFonts w:ascii="Times New Roman" w:hAnsi="Times New Roman"/>
          <w:noProof/>
          <w:sz w:val="24"/>
          <w:szCs w:val="24"/>
          <w:lang w:val="id-ID" w:eastAsia="id-ID"/>
        </w:rPr>
        <mc:AlternateContent>
          <mc:Choice Requires="wps">
            <w:drawing>
              <wp:anchor distT="0" distB="0" distL="114300" distR="114300" simplePos="0" relativeHeight="251660288" behindDoc="0" locked="0" layoutInCell="1" allowOverlap="1" wp14:anchorId="498FB18B" wp14:editId="289B077A">
                <wp:simplePos x="0" y="0"/>
                <wp:positionH relativeFrom="column">
                  <wp:posOffset>958215</wp:posOffset>
                </wp:positionH>
                <wp:positionV relativeFrom="paragraph">
                  <wp:posOffset>635</wp:posOffset>
                </wp:positionV>
                <wp:extent cx="17049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45pt,.05pt" to="209.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" strokecolor="black [3040]"/>
            </w:pict>
          </mc:Fallback>
        </mc:AlternateContent>
      </w:r>
      <w:r w:rsidR="00B8432C">
        <w:rPr>
          <w:rFonts w:ascii="Times New Roman" w:hAnsi="Times New Roman"/>
          <w:sz w:val="24"/>
          <w:szCs w:val="24"/>
          <w:lang w:val="id-ID"/>
        </w:rPr>
        <w:t xml:space="preserve">                    </w:t>
      </w:r>
      <w:r>
        <w:rPr>
          <w:rFonts w:ascii="Times New Roman" w:hAnsi="Times New Roman"/>
          <w:sz w:val="24"/>
          <w:szCs w:val="24"/>
          <w:lang w:val="id-ID"/>
        </w:rPr>
        <w:t xml:space="preserve">     </w:t>
      </w:r>
      <w:r w:rsidR="002D562C" w:rsidRPr="00376F11">
        <w:rPr>
          <w:rFonts w:ascii="Times New Roman" w:hAnsi="Times New Roman"/>
          <w:sz w:val="24"/>
          <w:szCs w:val="24"/>
        </w:rPr>
        <w:t>Total Asset</w:t>
      </w:r>
    </w:p>
    <w:p w:rsidR="006C2284" w:rsidRPr="006C2284" w:rsidRDefault="006C2284" w:rsidP="006C2284">
      <w:pPr>
        <w:pStyle w:val="ListParagraph"/>
        <w:spacing w:after="0" w:line="240" w:lineRule="auto"/>
        <w:ind w:left="567"/>
        <w:jc w:val="both"/>
        <w:rPr>
          <w:rFonts w:ascii="Times New Roman" w:hAnsi="Times New Roman"/>
          <w:sz w:val="24"/>
          <w:szCs w:val="24"/>
          <w:lang w:val="id-ID"/>
        </w:rPr>
      </w:pPr>
    </w:p>
    <w:p w:rsidR="00B8432C" w:rsidRPr="00B8432C" w:rsidRDefault="00D52DA0" w:rsidP="006C2284">
      <w:pPr>
        <w:pStyle w:val="ListParagraph"/>
        <w:numPr>
          <w:ilvl w:val="0"/>
          <w:numId w:val="7"/>
        </w:numPr>
        <w:spacing w:after="0" w:line="240" w:lineRule="auto"/>
        <w:ind w:left="567" w:hanging="283"/>
        <w:jc w:val="both"/>
        <w:rPr>
          <w:rFonts w:ascii="Times New Roman" w:hAnsi="Times New Roman"/>
          <w:b/>
          <w:sz w:val="24"/>
          <w:szCs w:val="24"/>
        </w:rPr>
      </w:pPr>
      <w:r w:rsidRPr="00B8432C">
        <w:rPr>
          <w:rFonts w:ascii="Times New Roman" w:hAnsi="Times New Roman"/>
          <w:b/>
          <w:sz w:val="24"/>
          <w:szCs w:val="24"/>
        </w:rPr>
        <w:t>Biaya Operasional Terhadap Pendapat Operasional (BOPO)</w:t>
      </w:r>
    </w:p>
    <w:p w:rsidR="00D52DA0" w:rsidRPr="00B8432C" w:rsidRDefault="00D52DA0" w:rsidP="006C2284">
      <w:pPr>
        <w:pStyle w:val="ListParagraph"/>
        <w:spacing w:after="0" w:line="240" w:lineRule="auto"/>
        <w:ind w:left="567" w:firstLine="567"/>
        <w:jc w:val="both"/>
        <w:rPr>
          <w:rFonts w:ascii="Times New Roman" w:hAnsi="Times New Roman"/>
          <w:b/>
          <w:sz w:val="24"/>
          <w:szCs w:val="24"/>
        </w:rPr>
      </w:pPr>
      <w:proofErr w:type="gramStart"/>
      <w:r w:rsidRPr="00B8432C">
        <w:rPr>
          <w:rFonts w:ascii="Times New Roman" w:hAnsi="Times New Roman"/>
          <w:sz w:val="24"/>
          <w:szCs w:val="24"/>
        </w:rPr>
        <w:t>Perbandingan antara biaya operasional dan pendapatan operasional.Digunakan untuk mengukur tingkat efisiensi dan kemampuan bank dalam melakukan kegiatan operasinya.Mengingat kegiatan utama bank pada prinsipnya adalah bertindak sebgai perantara.</w:t>
      </w:r>
      <w:proofErr w:type="gramEnd"/>
      <w:r w:rsidRPr="00B8432C">
        <w:rPr>
          <w:rFonts w:ascii="Times New Roman" w:hAnsi="Times New Roman"/>
          <w:sz w:val="24"/>
          <w:szCs w:val="24"/>
        </w:rPr>
        <w:t xml:space="preserve"> Rasio ini diukur dengan menggunakan </w:t>
      </w:r>
      <w:proofErr w:type="gramStart"/>
      <w:r w:rsidRPr="00B8432C">
        <w:rPr>
          <w:rFonts w:ascii="Times New Roman" w:hAnsi="Times New Roman"/>
          <w:sz w:val="24"/>
          <w:szCs w:val="24"/>
        </w:rPr>
        <w:t>rumus :</w:t>
      </w:r>
      <w:proofErr w:type="gramEnd"/>
    </w:p>
    <w:p w:rsidR="00D52DA0" w:rsidRPr="005304DE" w:rsidRDefault="00D52DA0" w:rsidP="006C2284">
      <w:pPr>
        <w:spacing w:after="0" w:line="240" w:lineRule="auto"/>
        <w:ind w:left="567"/>
        <w:jc w:val="both"/>
        <w:rPr>
          <w:rFonts w:ascii="Times New Roman" w:hAnsi="Times New Roman"/>
          <w:sz w:val="24"/>
          <w:szCs w:val="24"/>
          <w:u w:val="single"/>
        </w:rPr>
      </w:pPr>
      <w:r w:rsidRPr="00376F11">
        <w:rPr>
          <w:rFonts w:ascii="Times New Roman" w:hAnsi="Times New Roman"/>
          <w:sz w:val="24"/>
          <w:szCs w:val="24"/>
        </w:rPr>
        <w:lastRenderedPageBreak/>
        <w:t xml:space="preserve"> BOPO =</w:t>
      </w:r>
      <w:r w:rsidR="006C2284">
        <w:rPr>
          <w:rFonts w:ascii="Times New Roman" w:hAnsi="Times New Roman"/>
          <w:sz w:val="24"/>
          <w:szCs w:val="24"/>
          <w:lang w:val="id-ID"/>
        </w:rPr>
        <w:t xml:space="preserve"> </w:t>
      </w:r>
      <w:r w:rsidRPr="005304DE">
        <w:rPr>
          <w:rFonts w:ascii="Times New Roman" w:hAnsi="Times New Roman"/>
          <w:sz w:val="24"/>
          <w:szCs w:val="24"/>
          <w:u w:val="single"/>
        </w:rPr>
        <w:t xml:space="preserve">Operating </w:t>
      </w:r>
      <w:proofErr w:type="gramStart"/>
      <w:r w:rsidRPr="005304DE">
        <w:rPr>
          <w:rFonts w:ascii="Times New Roman" w:hAnsi="Times New Roman"/>
          <w:sz w:val="24"/>
          <w:szCs w:val="24"/>
          <w:u w:val="single"/>
        </w:rPr>
        <w:t>Expence  x</w:t>
      </w:r>
      <w:proofErr w:type="gramEnd"/>
      <w:r w:rsidRPr="005304DE">
        <w:rPr>
          <w:rFonts w:ascii="Times New Roman" w:hAnsi="Times New Roman"/>
          <w:sz w:val="24"/>
          <w:szCs w:val="24"/>
          <w:u w:val="single"/>
        </w:rPr>
        <w:t xml:space="preserve"> 100 %</w:t>
      </w:r>
    </w:p>
    <w:p w:rsidR="002D562C" w:rsidRDefault="00D52DA0" w:rsidP="006C2284">
      <w:pPr>
        <w:spacing w:after="0" w:line="240" w:lineRule="auto"/>
        <w:jc w:val="both"/>
        <w:rPr>
          <w:rFonts w:ascii="Times New Roman" w:hAnsi="Times New Roman"/>
          <w:sz w:val="24"/>
          <w:szCs w:val="24"/>
          <w:lang w:val="id-ID"/>
        </w:rPr>
      </w:pPr>
      <w:r w:rsidRPr="00376F11">
        <w:rPr>
          <w:rFonts w:ascii="Times New Roman" w:hAnsi="Times New Roman"/>
          <w:sz w:val="24"/>
          <w:szCs w:val="24"/>
        </w:rPr>
        <w:t xml:space="preserve">      </w:t>
      </w:r>
      <w:r w:rsidR="005304DE">
        <w:rPr>
          <w:rFonts w:ascii="Times New Roman" w:hAnsi="Times New Roman"/>
          <w:sz w:val="24"/>
          <w:szCs w:val="24"/>
        </w:rPr>
        <w:t xml:space="preserve">                 </w:t>
      </w:r>
      <w:r w:rsidR="006C2284">
        <w:rPr>
          <w:rFonts w:ascii="Times New Roman" w:hAnsi="Times New Roman"/>
          <w:sz w:val="24"/>
          <w:szCs w:val="24"/>
          <w:lang w:val="id-ID"/>
        </w:rPr>
        <w:t xml:space="preserve">          </w:t>
      </w:r>
      <w:r w:rsidRPr="00376F11">
        <w:rPr>
          <w:rFonts w:ascii="Times New Roman" w:hAnsi="Times New Roman"/>
          <w:sz w:val="24"/>
          <w:szCs w:val="24"/>
        </w:rPr>
        <w:t>Operating Income</w:t>
      </w:r>
    </w:p>
    <w:p w:rsidR="006C2284" w:rsidRPr="006C2284" w:rsidRDefault="006C2284" w:rsidP="006C2284">
      <w:pPr>
        <w:spacing w:after="0" w:line="240" w:lineRule="auto"/>
        <w:jc w:val="both"/>
        <w:rPr>
          <w:rFonts w:ascii="Times New Roman" w:hAnsi="Times New Roman"/>
          <w:sz w:val="24"/>
          <w:szCs w:val="24"/>
          <w:lang w:val="id-ID"/>
        </w:rPr>
      </w:pPr>
    </w:p>
    <w:p w:rsidR="00F95FEA" w:rsidRPr="00F95FEA" w:rsidRDefault="00D52DA0" w:rsidP="006C2284">
      <w:pPr>
        <w:pStyle w:val="ListParagraph"/>
        <w:numPr>
          <w:ilvl w:val="0"/>
          <w:numId w:val="8"/>
        </w:numPr>
        <w:spacing w:after="0" w:line="240" w:lineRule="auto"/>
        <w:ind w:left="567" w:hanging="283"/>
        <w:jc w:val="both"/>
        <w:rPr>
          <w:rFonts w:ascii="Times New Roman" w:hAnsi="Times New Roman"/>
          <w:sz w:val="24"/>
          <w:szCs w:val="24"/>
        </w:rPr>
      </w:pPr>
      <w:r w:rsidRPr="00B8432C">
        <w:rPr>
          <w:rFonts w:ascii="Times New Roman" w:hAnsi="Times New Roman"/>
          <w:b/>
          <w:sz w:val="24"/>
          <w:szCs w:val="24"/>
        </w:rPr>
        <w:t>Capital Adequancy Ratio</w:t>
      </w:r>
      <w:r w:rsidR="00CB2B9C" w:rsidRPr="00B8432C">
        <w:rPr>
          <w:rFonts w:ascii="Times New Roman" w:hAnsi="Times New Roman"/>
          <w:b/>
          <w:sz w:val="24"/>
          <w:szCs w:val="24"/>
        </w:rPr>
        <w:t xml:space="preserve"> (CAR</w:t>
      </w:r>
      <w:r w:rsidR="005304DE" w:rsidRPr="00CB2B9C">
        <w:rPr>
          <w:rFonts w:ascii="Times New Roman" w:hAnsi="Times New Roman"/>
          <w:sz w:val="24"/>
          <w:szCs w:val="24"/>
        </w:rPr>
        <w:t>)</w:t>
      </w:r>
    </w:p>
    <w:p w:rsidR="00D52DA0" w:rsidRDefault="00D52DA0" w:rsidP="006C2284">
      <w:pPr>
        <w:pStyle w:val="ListParagraph"/>
        <w:spacing w:after="0" w:line="240" w:lineRule="auto"/>
        <w:ind w:left="567" w:firstLine="567"/>
        <w:jc w:val="both"/>
        <w:rPr>
          <w:rFonts w:ascii="Times New Roman" w:hAnsi="Times New Roman"/>
          <w:sz w:val="24"/>
          <w:szCs w:val="24"/>
          <w:lang w:val="id-ID"/>
        </w:rPr>
      </w:pPr>
      <w:r w:rsidRPr="00F95FEA">
        <w:rPr>
          <w:rFonts w:ascii="Times New Roman" w:hAnsi="Times New Roman"/>
          <w:sz w:val="24"/>
          <w:szCs w:val="24"/>
        </w:rPr>
        <w:t xml:space="preserve">Rasio yang digunakan untuk mengukur kemampuan permodalan yang ada untuk menutupi kemungkinan kerugian di dalam kegiatan perkreditan dan </w:t>
      </w:r>
      <w:proofErr w:type="gramStart"/>
      <w:r w:rsidRPr="00F95FEA">
        <w:rPr>
          <w:rFonts w:ascii="Times New Roman" w:hAnsi="Times New Roman"/>
          <w:sz w:val="24"/>
          <w:szCs w:val="24"/>
        </w:rPr>
        <w:t>surat</w:t>
      </w:r>
      <w:proofErr w:type="gramEnd"/>
      <w:r w:rsidRPr="00F95FEA">
        <w:rPr>
          <w:rFonts w:ascii="Times New Roman" w:hAnsi="Times New Roman"/>
          <w:sz w:val="24"/>
          <w:szCs w:val="24"/>
        </w:rPr>
        <w:t xml:space="preserve"> –surat berharga. Rasio ini diukur </w:t>
      </w:r>
      <w:proofErr w:type="gramStart"/>
      <w:r w:rsidRPr="00F95FEA">
        <w:rPr>
          <w:rFonts w:ascii="Times New Roman" w:hAnsi="Times New Roman"/>
          <w:sz w:val="24"/>
          <w:szCs w:val="24"/>
        </w:rPr>
        <w:t>dengan  menggunakan</w:t>
      </w:r>
      <w:proofErr w:type="gramEnd"/>
      <w:r w:rsidRPr="00F95FEA">
        <w:rPr>
          <w:rFonts w:ascii="Times New Roman" w:hAnsi="Times New Roman"/>
          <w:sz w:val="24"/>
          <w:szCs w:val="24"/>
        </w:rPr>
        <w:t xml:space="preserve"> rumus :</w:t>
      </w:r>
    </w:p>
    <w:p w:rsidR="006C2284" w:rsidRPr="006C2284" w:rsidRDefault="006C2284" w:rsidP="006C2284">
      <w:pPr>
        <w:pStyle w:val="ListParagraph"/>
        <w:spacing w:after="0" w:line="240" w:lineRule="auto"/>
        <w:ind w:left="567" w:firstLine="567"/>
        <w:jc w:val="both"/>
        <w:rPr>
          <w:rFonts w:ascii="Times New Roman" w:hAnsi="Times New Roman"/>
          <w:sz w:val="24"/>
          <w:szCs w:val="24"/>
          <w:lang w:val="id-ID"/>
        </w:rPr>
      </w:pPr>
    </w:p>
    <w:p w:rsidR="00D52DA0" w:rsidRPr="005304DE" w:rsidRDefault="00D52DA0" w:rsidP="006C2284">
      <w:pPr>
        <w:spacing w:after="0" w:line="240" w:lineRule="auto"/>
        <w:ind w:left="567"/>
        <w:jc w:val="both"/>
        <w:rPr>
          <w:rFonts w:ascii="Times New Roman" w:hAnsi="Times New Roman"/>
          <w:sz w:val="24"/>
          <w:szCs w:val="24"/>
          <w:u w:val="single"/>
        </w:rPr>
      </w:pPr>
      <w:r w:rsidRPr="00376F11">
        <w:rPr>
          <w:rFonts w:ascii="Times New Roman" w:hAnsi="Times New Roman"/>
          <w:sz w:val="24"/>
          <w:szCs w:val="24"/>
        </w:rPr>
        <w:t xml:space="preserve">CAR =    </w:t>
      </w:r>
      <w:r w:rsidRPr="005304DE">
        <w:rPr>
          <w:rFonts w:ascii="Times New Roman" w:hAnsi="Times New Roman"/>
          <w:sz w:val="24"/>
          <w:szCs w:val="24"/>
          <w:u w:val="single"/>
        </w:rPr>
        <w:t xml:space="preserve"> Equity Capital    x 100 %</w:t>
      </w:r>
    </w:p>
    <w:p w:rsidR="00D52DA0" w:rsidRDefault="00D52DA0" w:rsidP="006C2284">
      <w:pPr>
        <w:spacing w:after="0" w:line="240" w:lineRule="auto"/>
        <w:jc w:val="both"/>
        <w:rPr>
          <w:rFonts w:ascii="Times New Roman" w:hAnsi="Times New Roman"/>
          <w:sz w:val="24"/>
          <w:szCs w:val="24"/>
          <w:lang w:val="id-ID"/>
        </w:rPr>
      </w:pPr>
      <w:r w:rsidRPr="00376F11">
        <w:rPr>
          <w:rFonts w:ascii="Times New Roman" w:hAnsi="Times New Roman"/>
          <w:sz w:val="24"/>
          <w:szCs w:val="24"/>
        </w:rPr>
        <w:t xml:space="preserve">     </w:t>
      </w:r>
      <w:r w:rsidR="005304DE">
        <w:rPr>
          <w:rFonts w:ascii="Times New Roman" w:hAnsi="Times New Roman"/>
          <w:sz w:val="24"/>
          <w:szCs w:val="24"/>
        </w:rPr>
        <w:t xml:space="preserve">         </w:t>
      </w:r>
      <w:r w:rsidR="006C2284">
        <w:rPr>
          <w:rFonts w:ascii="Times New Roman" w:hAnsi="Times New Roman"/>
          <w:sz w:val="24"/>
          <w:szCs w:val="24"/>
          <w:lang w:val="id-ID"/>
        </w:rPr>
        <w:t xml:space="preserve">            </w:t>
      </w:r>
      <w:r w:rsidRPr="00376F11">
        <w:rPr>
          <w:rFonts w:ascii="Times New Roman" w:hAnsi="Times New Roman"/>
          <w:sz w:val="24"/>
          <w:szCs w:val="24"/>
        </w:rPr>
        <w:t xml:space="preserve"> Total Loans + Securities </w:t>
      </w:r>
    </w:p>
    <w:p w:rsidR="006C2284" w:rsidRPr="006C2284" w:rsidRDefault="006C2284" w:rsidP="006C2284">
      <w:pPr>
        <w:spacing w:after="0" w:line="240" w:lineRule="auto"/>
        <w:jc w:val="both"/>
        <w:rPr>
          <w:rFonts w:ascii="Times New Roman" w:hAnsi="Times New Roman"/>
          <w:sz w:val="24"/>
          <w:szCs w:val="24"/>
          <w:lang w:val="id-ID"/>
        </w:rPr>
      </w:pPr>
    </w:p>
    <w:p w:rsidR="00F95FEA" w:rsidRPr="00F95FEA" w:rsidRDefault="0096549E" w:rsidP="006C2284">
      <w:pPr>
        <w:pStyle w:val="ListParagraph"/>
        <w:numPr>
          <w:ilvl w:val="0"/>
          <w:numId w:val="6"/>
        </w:numPr>
        <w:spacing w:after="0" w:line="240" w:lineRule="auto"/>
        <w:ind w:left="426" w:hanging="426"/>
        <w:jc w:val="both"/>
        <w:rPr>
          <w:rFonts w:ascii="Times New Roman" w:hAnsi="Times New Roman"/>
          <w:b/>
          <w:sz w:val="24"/>
          <w:szCs w:val="24"/>
        </w:rPr>
      </w:pPr>
      <w:r w:rsidRPr="00CB2B9C">
        <w:rPr>
          <w:rFonts w:ascii="Times New Roman" w:hAnsi="Times New Roman"/>
          <w:b/>
          <w:sz w:val="24"/>
          <w:szCs w:val="24"/>
        </w:rPr>
        <w:t>Joint Venture</w:t>
      </w:r>
    </w:p>
    <w:p w:rsidR="00F95FEA" w:rsidRDefault="00834398" w:rsidP="006C2284">
      <w:pPr>
        <w:pStyle w:val="ListParagraph"/>
        <w:spacing w:after="0" w:line="240" w:lineRule="auto"/>
        <w:ind w:left="426" w:firstLine="567"/>
        <w:jc w:val="both"/>
        <w:rPr>
          <w:rFonts w:ascii="Times New Roman" w:hAnsi="Times New Roman"/>
          <w:sz w:val="24"/>
          <w:szCs w:val="24"/>
          <w:lang w:val="id-ID"/>
        </w:rPr>
      </w:pPr>
      <w:proofErr w:type="gramStart"/>
      <w:r w:rsidRPr="00F95FEA">
        <w:rPr>
          <w:rFonts w:ascii="Times New Roman" w:hAnsi="Times New Roman"/>
          <w:sz w:val="24"/>
          <w:szCs w:val="24"/>
        </w:rPr>
        <w:t>Joint venture adalah suatu unit terpisah yang melibatkan dua atau lebih peserta aktif sebagai mitra.</w:t>
      </w:r>
      <w:proofErr w:type="gramEnd"/>
      <w:r w:rsidRPr="00F95FEA">
        <w:rPr>
          <w:rFonts w:ascii="Times New Roman" w:hAnsi="Times New Roman"/>
          <w:sz w:val="24"/>
          <w:szCs w:val="24"/>
        </w:rPr>
        <w:t xml:space="preserve"> </w:t>
      </w:r>
      <w:proofErr w:type="gramStart"/>
      <w:r w:rsidRPr="00F95FEA">
        <w:rPr>
          <w:rFonts w:ascii="Times New Roman" w:hAnsi="Times New Roman"/>
          <w:sz w:val="24"/>
          <w:szCs w:val="24"/>
        </w:rPr>
        <w:t>Kadang - kadang juga disebut sebagai aliansi strategis, yang meliputi berbagai mitra, termasuk organisasi nirlaba, sektor bisnis dan umum.</w:t>
      </w:r>
      <w:proofErr w:type="gramEnd"/>
      <w:r w:rsidRPr="00F95FEA">
        <w:rPr>
          <w:rFonts w:ascii="Times New Roman" w:hAnsi="Times New Roman"/>
          <w:sz w:val="24"/>
          <w:szCs w:val="24"/>
        </w:rPr>
        <w:t xml:space="preserve"> </w:t>
      </w:r>
    </w:p>
    <w:p w:rsidR="00F95FEA" w:rsidRDefault="00834398" w:rsidP="006C2284">
      <w:pPr>
        <w:pStyle w:val="ListParagraph"/>
        <w:spacing w:after="0" w:line="240" w:lineRule="auto"/>
        <w:ind w:left="426" w:firstLine="567"/>
        <w:jc w:val="both"/>
        <w:rPr>
          <w:rFonts w:ascii="Times New Roman" w:hAnsi="Times New Roman"/>
          <w:sz w:val="24"/>
          <w:szCs w:val="24"/>
          <w:lang w:val="id-ID"/>
        </w:rPr>
      </w:pPr>
      <w:r w:rsidRPr="00376F11">
        <w:rPr>
          <w:rFonts w:ascii="Times New Roman" w:hAnsi="Times New Roman"/>
          <w:sz w:val="24"/>
          <w:szCs w:val="24"/>
        </w:rPr>
        <w:t xml:space="preserve">Dan berikut ini adalah </w:t>
      </w:r>
      <w:proofErr w:type="gramStart"/>
      <w:r w:rsidRPr="00376F11">
        <w:rPr>
          <w:rFonts w:ascii="Times New Roman" w:hAnsi="Times New Roman"/>
          <w:sz w:val="24"/>
          <w:szCs w:val="24"/>
        </w:rPr>
        <w:t>beberapa  definisi</w:t>
      </w:r>
      <w:proofErr w:type="gramEnd"/>
      <w:r w:rsidRPr="00376F11">
        <w:rPr>
          <w:rFonts w:ascii="Times New Roman" w:hAnsi="Times New Roman"/>
          <w:sz w:val="24"/>
          <w:szCs w:val="24"/>
        </w:rPr>
        <w:t xml:space="preserve"> </w:t>
      </w:r>
      <w:r w:rsidR="005304DE">
        <w:rPr>
          <w:rFonts w:ascii="Times New Roman" w:hAnsi="Times New Roman"/>
          <w:sz w:val="24"/>
          <w:szCs w:val="24"/>
        </w:rPr>
        <w:t>Joint V</w:t>
      </w:r>
      <w:r w:rsidRPr="00376F11">
        <w:rPr>
          <w:rFonts w:ascii="Times New Roman" w:hAnsi="Times New Roman"/>
          <w:sz w:val="24"/>
          <w:szCs w:val="24"/>
        </w:rPr>
        <w:t xml:space="preserve">enture menurut para ahli yang telah penulis ambil dari beberapa sumber buku dan internet. Antara </w:t>
      </w:r>
      <w:proofErr w:type="gramStart"/>
      <w:r w:rsidRPr="00376F11">
        <w:rPr>
          <w:rFonts w:ascii="Times New Roman" w:hAnsi="Times New Roman"/>
          <w:sz w:val="24"/>
          <w:szCs w:val="24"/>
        </w:rPr>
        <w:t>lain</w:t>
      </w:r>
      <w:proofErr w:type="gramEnd"/>
      <w:r w:rsidRPr="00376F11">
        <w:rPr>
          <w:rFonts w:ascii="Times New Roman" w:hAnsi="Times New Roman"/>
          <w:sz w:val="24"/>
          <w:szCs w:val="24"/>
        </w:rPr>
        <w:t xml:space="preserve"> Menurut Peter Mahmud, joint venture merupakan suatu kontrak antara dua perusahaan untuk membentuk satu perusahaan baru, perusahaan baru inilah yang disebut dengan perusahaan joint venture.</w:t>
      </w:r>
    </w:p>
    <w:p w:rsidR="00F95FEA" w:rsidRDefault="00834398" w:rsidP="006C2284">
      <w:pPr>
        <w:pStyle w:val="ListParagraph"/>
        <w:spacing w:after="0" w:line="240" w:lineRule="auto"/>
        <w:ind w:left="426" w:firstLine="567"/>
        <w:jc w:val="both"/>
        <w:rPr>
          <w:rFonts w:ascii="Times New Roman" w:hAnsi="Times New Roman"/>
          <w:sz w:val="24"/>
          <w:szCs w:val="24"/>
          <w:lang w:val="id-ID"/>
        </w:rPr>
      </w:pPr>
      <w:r w:rsidRPr="00376F11">
        <w:rPr>
          <w:rFonts w:ascii="Times New Roman" w:hAnsi="Times New Roman"/>
          <w:sz w:val="24"/>
          <w:szCs w:val="24"/>
        </w:rPr>
        <w:t>Menurut Erman Rajagukguk, joint venture ialah suatu kerja sama antara pemilik modal asing dengan pemilik modal nasional berdasarkan perjanjian, jadi pengertian tersebut lebih condong pada joint venture yang bersifat internasional</w:t>
      </w:r>
    </w:p>
    <w:p w:rsidR="00F95FEA" w:rsidRDefault="00834398" w:rsidP="006C2284">
      <w:pPr>
        <w:pStyle w:val="ListParagraph"/>
        <w:spacing w:after="0" w:line="240" w:lineRule="auto"/>
        <w:ind w:left="426" w:firstLine="567"/>
        <w:jc w:val="both"/>
        <w:rPr>
          <w:rFonts w:ascii="Times New Roman" w:hAnsi="Times New Roman"/>
          <w:sz w:val="24"/>
          <w:szCs w:val="24"/>
          <w:lang w:val="id-ID"/>
        </w:rPr>
      </w:pPr>
      <w:proofErr w:type="gramStart"/>
      <w:r w:rsidRPr="00376F11">
        <w:rPr>
          <w:rFonts w:ascii="Times New Roman" w:hAnsi="Times New Roman"/>
          <w:sz w:val="24"/>
          <w:szCs w:val="24"/>
        </w:rPr>
        <w:t>Menurut Aprilia Nurul Cholifah (2014:118) dilihat dari sudut ekonomi, joint venture adalah suatu persetujuan diantara dua pihak atau lebih untuk melakukan kerjasama dalam suatu kegiatan.</w:t>
      </w:r>
      <w:proofErr w:type="gramEnd"/>
      <w:r w:rsidRPr="00376F11">
        <w:rPr>
          <w:rFonts w:ascii="Times New Roman" w:hAnsi="Times New Roman"/>
          <w:sz w:val="24"/>
          <w:szCs w:val="24"/>
        </w:rPr>
        <w:t xml:space="preserve"> Sering kali, suatu joint venture dilakukan apabila perusahaan-perusahaan itu melalui teknologi yang saling melengkapi ingin menciptakan barang atau jasa yang </w:t>
      </w:r>
      <w:proofErr w:type="gramStart"/>
      <w:r w:rsidRPr="00376F11">
        <w:rPr>
          <w:rFonts w:ascii="Times New Roman" w:hAnsi="Times New Roman"/>
          <w:sz w:val="24"/>
          <w:szCs w:val="24"/>
        </w:rPr>
        <w:t>akan</w:t>
      </w:r>
      <w:proofErr w:type="gramEnd"/>
      <w:r w:rsidRPr="00376F11">
        <w:rPr>
          <w:rFonts w:ascii="Times New Roman" w:hAnsi="Times New Roman"/>
          <w:sz w:val="24"/>
          <w:szCs w:val="24"/>
        </w:rPr>
        <w:t xml:space="preserve"> saling m</w:t>
      </w:r>
      <w:r w:rsidR="00F95FEA">
        <w:rPr>
          <w:rFonts w:ascii="Times New Roman" w:hAnsi="Times New Roman"/>
          <w:sz w:val="24"/>
          <w:szCs w:val="24"/>
        </w:rPr>
        <w:t>emperkuat posisi masing-masing.</w:t>
      </w:r>
    </w:p>
    <w:p w:rsidR="00F95FEA" w:rsidRDefault="00834398" w:rsidP="006C2284">
      <w:pPr>
        <w:pStyle w:val="ListParagraph"/>
        <w:spacing w:after="0" w:line="240" w:lineRule="auto"/>
        <w:ind w:left="426" w:firstLine="567"/>
        <w:jc w:val="both"/>
        <w:rPr>
          <w:rFonts w:ascii="Times New Roman" w:hAnsi="Times New Roman"/>
          <w:sz w:val="24"/>
          <w:szCs w:val="24"/>
          <w:lang w:val="id-ID"/>
        </w:rPr>
      </w:pPr>
      <w:proofErr w:type="gramStart"/>
      <w:r w:rsidRPr="00F95FEA">
        <w:rPr>
          <w:rFonts w:ascii="Times New Roman" w:hAnsi="Times New Roman"/>
          <w:sz w:val="24"/>
          <w:szCs w:val="24"/>
        </w:rPr>
        <w:t>Dilihat dari pelaksanaanya saat ini, terdapat suatubentuk kerjasama joint venture yang membentuk badan hukum baru.</w:t>
      </w:r>
      <w:proofErr w:type="gramEnd"/>
      <w:r w:rsidRPr="00F95FEA">
        <w:rPr>
          <w:rFonts w:ascii="Times New Roman" w:hAnsi="Times New Roman"/>
          <w:sz w:val="24"/>
          <w:szCs w:val="24"/>
        </w:rPr>
        <w:t xml:space="preserve"> </w:t>
      </w:r>
    </w:p>
    <w:p w:rsidR="00834398" w:rsidRDefault="00834398" w:rsidP="006C2284">
      <w:pPr>
        <w:pStyle w:val="ListParagraph"/>
        <w:spacing w:after="0" w:line="240" w:lineRule="auto"/>
        <w:ind w:left="426" w:firstLine="567"/>
        <w:jc w:val="both"/>
        <w:rPr>
          <w:rFonts w:ascii="Times New Roman" w:hAnsi="Times New Roman"/>
          <w:sz w:val="24"/>
          <w:szCs w:val="24"/>
          <w:lang w:val="id-ID"/>
        </w:rPr>
      </w:pPr>
      <w:proofErr w:type="gramStart"/>
      <w:r w:rsidRPr="00F95FEA">
        <w:rPr>
          <w:rFonts w:ascii="Times New Roman" w:hAnsi="Times New Roman"/>
          <w:sz w:val="24"/>
          <w:szCs w:val="24"/>
        </w:rPr>
        <w:t>Joint venture yang bersifat sementara, yaitu kerjasama usaha antara penanam modal asing dengan penanam modal dalam negeri dengan tidak membentuk badan hukum baru.</w:t>
      </w:r>
      <w:proofErr w:type="gramEnd"/>
    </w:p>
    <w:p w:rsidR="00F95FEA" w:rsidRPr="00F95FEA" w:rsidRDefault="0096549E" w:rsidP="006C2284">
      <w:pPr>
        <w:pStyle w:val="ListParagraph"/>
        <w:numPr>
          <w:ilvl w:val="0"/>
          <w:numId w:val="6"/>
        </w:numPr>
        <w:spacing w:after="0" w:line="240" w:lineRule="auto"/>
        <w:ind w:left="426" w:hanging="426"/>
        <w:jc w:val="both"/>
        <w:rPr>
          <w:rFonts w:ascii="Times New Roman" w:hAnsi="Times New Roman"/>
          <w:b/>
          <w:sz w:val="24"/>
          <w:szCs w:val="24"/>
        </w:rPr>
      </w:pPr>
      <w:r w:rsidRPr="00352E0D">
        <w:rPr>
          <w:rFonts w:ascii="Times New Roman" w:hAnsi="Times New Roman"/>
          <w:b/>
          <w:sz w:val="24"/>
          <w:szCs w:val="24"/>
        </w:rPr>
        <w:t>Bank</w:t>
      </w:r>
    </w:p>
    <w:p w:rsidR="00F95FEA" w:rsidRDefault="00CB2B9C" w:rsidP="006C2284">
      <w:pPr>
        <w:pStyle w:val="ListParagraph"/>
        <w:spacing w:after="0" w:line="240" w:lineRule="auto"/>
        <w:ind w:left="426" w:firstLine="567"/>
        <w:jc w:val="both"/>
        <w:rPr>
          <w:rFonts w:ascii="Times New Roman" w:hAnsi="Times New Roman"/>
          <w:color w:val="000000"/>
          <w:sz w:val="24"/>
          <w:szCs w:val="24"/>
          <w:lang w:val="id-ID"/>
        </w:rPr>
      </w:pPr>
      <w:r w:rsidRPr="00F95FEA">
        <w:rPr>
          <w:rFonts w:ascii="Times New Roman" w:hAnsi="Times New Roman"/>
          <w:color w:val="000000"/>
          <w:sz w:val="24"/>
          <w:szCs w:val="24"/>
        </w:rPr>
        <w:t xml:space="preserve">Bank adalah badan usaha yang menghimpun </w:t>
      </w:r>
      <w:proofErr w:type="gramStart"/>
      <w:r w:rsidRPr="00F95FEA">
        <w:rPr>
          <w:rFonts w:ascii="Times New Roman" w:hAnsi="Times New Roman"/>
          <w:color w:val="000000"/>
          <w:sz w:val="24"/>
          <w:szCs w:val="24"/>
        </w:rPr>
        <w:t>dana</w:t>
      </w:r>
      <w:proofErr w:type="gramEnd"/>
      <w:r w:rsidRPr="00F95FEA">
        <w:rPr>
          <w:rFonts w:ascii="Times New Roman" w:hAnsi="Times New Roman"/>
          <w:color w:val="000000"/>
          <w:sz w:val="24"/>
          <w:szCs w:val="24"/>
        </w:rPr>
        <w:t xml:space="preserve"> dari masyarakat dalam bentuk simpanan dan menyalurkannya kepada masyarakat dalam bentuk kredit dan atau bentuk-bentuk lainnya dalam rangka meningkatkan taraf hidup orang banyak (Kasmir, 201</w:t>
      </w:r>
      <w:r w:rsidRPr="00F95FEA">
        <w:rPr>
          <w:rFonts w:ascii="Times New Roman" w:hAnsi="Times New Roman"/>
          <w:color w:val="000000"/>
          <w:sz w:val="24"/>
          <w:szCs w:val="24"/>
          <w:lang w:val="id-ID"/>
        </w:rPr>
        <w:t>3</w:t>
      </w:r>
      <w:r w:rsidRPr="00F95FEA">
        <w:rPr>
          <w:rFonts w:ascii="Times New Roman" w:hAnsi="Times New Roman"/>
          <w:color w:val="000000"/>
          <w:sz w:val="24"/>
          <w:szCs w:val="24"/>
        </w:rPr>
        <w:t xml:space="preserve">). </w:t>
      </w:r>
    </w:p>
    <w:p w:rsidR="00CB2B9C" w:rsidRPr="00F95FEA" w:rsidRDefault="00CB2B9C" w:rsidP="006C2284">
      <w:pPr>
        <w:pStyle w:val="ListParagraph"/>
        <w:spacing w:after="0" w:line="240" w:lineRule="auto"/>
        <w:ind w:left="426" w:firstLine="567"/>
        <w:jc w:val="both"/>
        <w:rPr>
          <w:rFonts w:ascii="Times New Roman" w:hAnsi="Times New Roman"/>
          <w:b/>
          <w:sz w:val="24"/>
          <w:szCs w:val="24"/>
        </w:rPr>
      </w:pPr>
      <w:r w:rsidRPr="00CB2B9C">
        <w:rPr>
          <w:rFonts w:ascii="Times New Roman" w:eastAsia="Times New Roman" w:hAnsi="Times New Roman"/>
          <w:sz w:val="24"/>
          <w:szCs w:val="24"/>
          <w:lang w:eastAsia="id-ID"/>
        </w:rPr>
        <w:t>Prof. G. M. Verryn Stuard dalam bukunya yang berjudul Bank Politik, memberi pengertian bahwa bank adalah suatu badan usaha yang bertujuan untuk memberi kredit, baik dengan uang sendiri maupun uang yang dipinjam dari orang lain, dan mengedarkan alat penukar berupa uang kertas dan uang giral.</w:t>
      </w:r>
    </w:p>
    <w:p w:rsidR="00CB2B9C" w:rsidRPr="00CB2B9C" w:rsidRDefault="00CB2B9C" w:rsidP="006C2284">
      <w:pPr>
        <w:spacing w:after="0" w:line="240" w:lineRule="auto"/>
        <w:ind w:firstLine="720"/>
        <w:jc w:val="both"/>
        <w:rPr>
          <w:rFonts w:ascii="Times New Roman" w:eastAsia="Times New Roman" w:hAnsi="Times New Roman"/>
          <w:sz w:val="24"/>
          <w:szCs w:val="24"/>
          <w:lang w:eastAsia="id-ID"/>
        </w:rPr>
      </w:pPr>
    </w:p>
    <w:p w:rsidR="005376F1" w:rsidRDefault="00CB2B9C" w:rsidP="006C2284">
      <w:pPr>
        <w:spacing w:after="0" w:line="240" w:lineRule="auto"/>
        <w:jc w:val="both"/>
        <w:rPr>
          <w:rFonts w:ascii="Times New Roman" w:hAnsi="Times New Roman"/>
          <w:b/>
          <w:sz w:val="24"/>
          <w:szCs w:val="24"/>
          <w:lang w:val="id-ID"/>
        </w:rPr>
      </w:pPr>
      <w:r w:rsidRPr="0096549E">
        <w:rPr>
          <w:rFonts w:ascii="Times New Roman" w:hAnsi="Times New Roman"/>
          <w:b/>
          <w:sz w:val="24"/>
          <w:szCs w:val="24"/>
        </w:rPr>
        <w:t>METODE PENELITIAN</w:t>
      </w:r>
    </w:p>
    <w:p w:rsidR="00D0310C" w:rsidRPr="00D0310C" w:rsidRDefault="00D0310C" w:rsidP="006C2284">
      <w:pPr>
        <w:spacing w:after="0" w:line="240" w:lineRule="auto"/>
        <w:jc w:val="both"/>
        <w:rPr>
          <w:rFonts w:ascii="Times New Roman" w:hAnsi="Times New Roman"/>
          <w:sz w:val="24"/>
          <w:szCs w:val="24"/>
          <w:lang w:val="id-ID"/>
        </w:rPr>
      </w:pPr>
    </w:p>
    <w:p w:rsidR="00F95FEA" w:rsidRPr="00F95FEA" w:rsidRDefault="000918CC" w:rsidP="006C2284">
      <w:pPr>
        <w:pStyle w:val="ListParagraph"/>
        <w:numPr>
          <w:ilvl w:val="0"/>
          <w:numId w:val="9"/>
        </w:numPr>
        <w:spacing w:after="0" w:line="240" w:lineRule="auto"/>
        <w:ind w:left="360"/>
        <w:jc w:val="both"/>
        <w:rPr>
          <w:rFonts w:ascii="Times New Roman" w:hAnsi="Times New Roman"/>
          <w:b/>
          <w:sz w:val="24"/>
          <w:szCs w:val="24"/>
        </w:rPr>
      </w:pPr>
      <w:r w:rsidRPr="00F95FEA">
        <w:rPr>
          <w:rFonts w:ascii="Times New Roman" w:hAnsi="Times New Roman"/>
          <w:b/>
          <w:sz w:val="24"/>
          <w:szCs w:val="24"/>
        </w:rPr>
        <w:t>Jenis Penelitian</w:t>
      </w:r>
    </w:p>
    <w:p w:rsidR="00D702BA" w:rsidRPr="00F95FEA" w:rsidRDefault="00D702BA" w:rsidP="006C2284">
      <w:pPr>
        <w:pStyle w:val="ListParagraph"/>
        <w:spacing w:after="0" w:line="240" w:lineRule="auto"/>
        <w:ind w:left="360" w:firstLine="556"/>
        <w:jc w:val="both"/>
        <w:rPr>
          <w:rFonts w:ascii="Times New Roman" w:hAnsi="Times New Roman"/>
          <w:b/>
          <w:sz w:val="24"/>
          <w:szCs w:val="24"/>
        </w:rPr>
      </w:pPr>
      <w:r w:rsidRPr="00F95FEA">
        <w:rPr>
          <w:rFonts w:ascii="Times New Roman" w:hAnsi="Times New Roman"/>
          <w:sz w:val="24"/>
          <w:szCs w:val="24"/>
        </w:rPr>
        <w:t xml:space="preserve">Penelitian ini adalah </w:t>
      </w:r>
      <w:proofErr w:type="gramStart"/>
      <w:r w:rsidRPr="00F95FEA">
        <w:rPr>
          <w:rFonts w:ascii="Times New Roman" w:hAnsi="Times New Roman"/>
          <w:sz w:val="24"/>
          <w:szCs w:val="24"/>
        </w:rPr>
        <w:t>termasuk  jenis</w:t>
      </w:r>
      <w:proofErr w:type="gramEnd"/>
      <w:r w:rsidRPr="00F95FEA">
        <w:rPr>
          <w:rFonts w:ascii="Times New Roman" w:hAnsi="Times New Roman"/>
          <w:sz w:val="24"/>
          <w:szCs w:val="24"/>
        </w:rPr>
        <w:t xml:space="preserve"> penelitian studi literatur dengan mencari referensi teori yang relefan dengan kasus atau permasalahan yang </w:t>
      </w:r>
      <w:r w:rsidRPr="00F95FEA">
        <w:rPr>
          <w:rFonts w:ascii="Times New Roman" w:hAnsi="Times New Roman"/>
          <w:sz w:val="24"/>
          <w:szCs w:val="24"/>
        </w:rPr>
        <w:lastRenderedPageBreak/>
        <w:t>ditemukan.Referensi teori yang diperoleh dengan jalan penelitian studi literatur dijadikan sebagai fondasi dasar dan alat utama bagi praktek penelitian ditengah lapangan.</w:t>
      </w:r>
    </w:p>
    <w:p w:rsidR="00F95FEA" w:rsidRPr="00F95FEA" w:rsidRDefault="00D702BA" w:rsidP="006C2284">
      <w:pPr>
        <w:pStyle w:val="ListParagraph"/>
        <w:numPr>
          <w:ilvl w:val="0"/>
          <w:numId w:val="9"/>
        </w:numPr>
        <w:spacing w:after="0" w:line="240" w:lineRule="auto"/>
        <w:ind w:left="360"/>
        <w:jc w:val="both"/>
        <w:rPr>
          <w:rFonts w:ascii="Times New Roman" w:hAnsi="Times New Roman"/>
          <w:b/>
          <w:sz w:val="24"/>
          <w:szCs w:val="24"/>
        </w:rPr>
      </w:pPr>
      <w:r w:rsidRPr="00F95FEA">
        <w:rPr>
          <w:rFonts w:ascii="Times New Roman" w:hAnsi="Times New Roman"/>
          <w:b/>
          <w:sz w:val="24"/>
          <w:szCs w:val="24"/>
        </w:rPr>
        <w:t>Lokasi Penelitian</w:t>
      </w:r>
    </w:p>
    <w:p w:rsidR="00D702BA" w:rsidRDefault="00D702BA" w:rsidP="006C2284">
      <w:pPr>
        <w:pStyle w:val="ListParagraph"/>
        <w:spacing w:after="0" w:line="240" w:lineRule="auto"/>
        <w:ind w:left="360" w:firstLine="556"/>
        <w:jc w:val="both"/>
        <w:rPr>
          <w:rFonts w:ascii="Times New Roman" w:hAnsi="Times New Roman"/>
          <w:sz w:val="24"/>
          <w:szCs w:val="24"/>
          <w:lang w:val="id-ID"/>
        </w:rPr>
      </w:pPr>
      <w:r w:rsidRPr="00F95FEA">
        <w:rPr>
          <w:rFonts w:ascii="Times New Roman" w:hAnsi="Times New Roman"/>
          <w:sz w:val="24"/>
          <w:szCs w:val="24"/>
        </w:rPr>
        <w:t xml:space="preserve">Penelitian ini dilaksanakan pada perusahaan </w:t>
      </w:r>
      <w:r w:rsidRPr="00F95FEA">
        <w:rPr>
          <w:rFonts w:ascii="Times New Roman" w:eastAsia="Times New Roman" w:hAnsi="Times New Roman"/>
          <w:sz w:val="24"/>
          <w:szCs w:val="24"/>
        </w:rPr>
        <w:t>perbankan</w:t>
      </w:r>
      <w:r w:rsidRPr="00F95FEA">
        <w:rPr>
          <w:rFonts w:ascii="Times New Roman" w:hAnsi="Times New Roman"/>
          <w:sz w:val="24"/>
          <w:szCs w:val="24"/>
        </w:rPr>
        <w:t xml:space="preserve"> yang terdaftar di Bursa Efek Indonesia (BEI).Lokasi penelitian yang penulis pilih adalah PT. Bursa Efek Indonesia </w:t>
      </w:r>
      <w:r w:rsidRPr="00F95FEA">
        <w:rPr>
          <w:rFonts w:ascii="Times New Roman" w:eastAsia="Times New Roman" w:hAnsi="Times New Roman"/>
          <w:sz w:val="24"/>
          <w:szCs w:val="24"/>
          <w:lang w:val="id-ID" w:eastAsia="id-ID"/>
        </w:rPr>
        <w:t>karena BEI menyediakan laporan keuangan PT.</w:t>
      </w:r>
      <w:r w:rsidRPr="00F95FEA">
        <w:rPr>
          <w:rFonts w:ascii="Times New Roman" w:eastAsia="Times New Roman" w:hAnsi="Times New Roman"/>
          <w:sz w:val="24"/>
          <w:szCs w:val="24"/>
          <w:lang w:eastAsia="id-ID"/>
        </w:rPr>
        <w:t xml:space="preserve"> Bank Mantap </w:t>
      </w:r>
      <w:r w:rsidRPr="00F95FEA">
        <w:rPr>
          <w:rFonts w:ascii="Times New Roman" w:eastAsia="Times New Roman" w:hAnsi="Times New Roman"/>
          <w:sz w:val="24"/>
          <w:szCs w:val="24"/>
          <w:lang w:val="id-ID" w:eastAsia="id-ID"/>
        </w:rPr>
        <w:t xml:space="preserve">(Persero) Tbk yang dibutuhkan dalam penelitian melaui situs </w:t>
      </w:r>
      <w:hyperlink r:id="rId14" w:history="1">
        <w:r w:rsidR="00F95FEA" w:rsidRPr="00F95FEA">
          <w:rPr>
            <w:rStyle w:val="Hyperlink"/>
            <w:rFonts w:ascii="Times New Roman" w:eastAsia="Times New Roman" w:hAnsi="Times New Roman"/>
            <w:color w:val="auto"/>
            <w:sz w:val="24"/>
            <w:szCs w:val="24"/>
            <w:lang w:val="id-ID" w:eastAsia="id-ID"/>
          </w:rPr>
          <w:t>www.idx.co.id</w:t>
        </w:r>
      </w:hyperlink>
      <w:r w:rsidRPr="00F95FEA">
        <w:rPr>
          <w:rFonts w:ascii="Times New Roman" w:eastAsia="Times New Roman" w:hAnsi="Times New Roman"/>
          <w:sz w:val="24"/>
          <w:szCs w:val="24"/>
          <w:lang w:val="id-ID" w:eastAsia="id-ID"/>
        </w:rPr>
        <w:t>.</w:t>
      </w:r>
      <w:r w:rsidR="00F95FEA" w:rsidRPr="00F95FEA">
        <w:rPr>
          <w:rFonts w:ascii="Times New Roman" w:eastAsia="Times New Roman" w:hAnsi="Times New Roman"/>
          <w:sz w:val="24"/>
          <w:szCs w:val="24"/>
          <w:lang w:val="id-ID" w:eastAsia="id-ID"/>
        </w:rPr>
        <w:t xml:space="preserve"> </w:t>
      </w:r>
      <w:proofErr w:type="gramStart"/>
      <w:r w:rsidRPr="00F95FEA">
        <w:rPr>
          <w:rFonts w:ascii="Times New Roman" w:hAnsi="Times New Roman"/>
          <w:sz w:val="24"/>
          <w:szCs w:val="24"/>
        </w:rPr>
        <w:t>Dengan mengambil data sekunder yang telah dipublikasikan pada periode 2012-2017.</w:t>
      </w:r>
      <w:proofErr w:type="gramEnd"/>
    </w:p>
    <w:p w:rsidR="00F95FEA" w:rsidRPr="00F95FEA" w:rsidRDefault="00352E0D" w:rsidP="006C2284">
      <w:pPr>
        <w:pStyle w:val="ListParagraph"/>
        <w:numPr>
          <w:ilvl w:val="0"/>
          <w:numId w:val="9"/>
        </w:numPr>
        <w:spacing w:after="0" w:line="240" w:lineRule="auto"/>
        <w:ind w:left="360"/>
        <w:jc w:val="both"/>
        <w:rPr>
          <w:rFonts w:ascii="Times New Roman" w:hAnsi="Times New Roman"/>
          <w:b/>
          <w:sz w:val="24"/>
          <w:szCs w:val="24"/>
        </w:rPr>
      </w:pPr>
      <w:r w:rsidRPr="00F95FEA">
        <w:rPr>
          <w:rFonts w:ascii="Times New Roman" w:hAnsi="Times New Roman"/>
          <w:b/>
          <w:sz w:val="24"/>
          <w:szCs w:val="24"/>
        </w:rPr>
        <w:t>Sumber Data</w:t>
      </w:r>
    </w:p>
    <w:p w:rsidR="00F95FEA" w:rsidRDefault="00352E0D" w:rsidP="006C2284">
      <w:pPr>
        <w:pStyle w:val="ListParagraph"/>
        <w:spacing w:after="0" w:line="240" w:lineRule="auto"/>
        <w:ind w:left="360" w:firstLine="556"/>
        <w:jc w:val="both"/>
        <w:rPr>
          <w:rFonts w:ascii="Times New Roman" w:hAnsi="Times New Roman"/>
          <w:sz w:val="24"/>
          <w:szCs w:val="24"/>
          <w:lang w:val="id-ID"/>
        </w:rPr>
      </w:pPr>
      <w:r w:rsidRPr="00F95FEA">
        <w:rPr>
          <w:rFonts w:ascii="Times New Roman" w:hAnsi="Times New Roman"/>
          <w:sz w:val="24"/>
          <w:szCs w:val="24"/>
        </w:rPr>
        <w:t xml:space="preserve">Sumber data yang digunakan dalam penelitian ini adalah data sekunder yaitu data yang diperoleh secara tidak langsung dengan mempelajari dengan literatur atau dokumen yang berhubungan dengan laporan keuangan perusahaan yang diteliti.Dalam penelitian ini data sekunder yang dibutuhkan berupa laporan keuangan masing-masing perusahaan </w:t>
      </w:r>
      <w:r w:rsidRPr="00F95FEA">
        <w:rPr>
          <w:rFonts w:ascii="Times New Roman" w:hAnsi="Times New Roman"/>
          <w:sz w:val="24"/>
          <w:szCs w:val="24"/>
          <w:lang w:val="id-ID"/>
        </w:rPr>
        <w:t xml:space="preserve">perbankanyaitu </w:t>
      </w:r>
      <w:r w:rsidRPr="00F95FEA">
        <w:rPr>
          <w:rFonts w:ascii="Times New Roman" w:hAnsi="Times New Roman"/>
          <w:sz w:val="24"/>
          <w:szCs w:val="24"/>
        </w:rPr>
        <w:t>PT. Bank Mantap (Persero) Tbk</w:t>
      </w:r>
      <w:r w:rsidR="00F95FEA">
        <w:rPr>
          <w:rFonts w:ascii="Times New Roman" w:hAnsi="Times New Roman"/>
          <w:sz w:val="24"/>
          <w:szCs w:val="24"/>
          <w:lang w:val="id-ID"/>
        </w:rPr>
        <w:t xml:space="preserve"> </w:t>
      </w:r>
      <w:r w:rsidRPr="00F95FEA">
        <w:rPr>
          <w:rFonts w:ascii="Times New Roman" w:hAnsi="Times New Roman"/>
          <w:sz w:val="24"/>
          <w:szCs w:val="24"/>
        </w:rPr>
        <w:t xml:space="preserve">yang terdaftar di </w:t>
      </w:r>
    </w:p>
    <w:p w:rsidR="00F95FEA" w:rsidRDefault="00352E0D" w:rsidP="006C2284">
      <w:pPr>
        <w:pStyle w:val="ListParagraph"/>
        <w:spacing w:after="0" w:line="240" w:lineRule="auto"/>
        <w:ind w:left="360"/>
        <w:jc w:val="both"/>
        <w:rPr>
          <w:rFonts w:ascii="Times New Roman" w:hAnsi="Times New Roman"/>
          <w:sz w:val="24"/>
          <w:szCs w:val="24"/>
          <w:lang w:val="id-ID"/>
        </w:rPr>
      </w:pPr>
      <w:proofErr w:type="gramStart"/>
      <w:r w:rsidRPr="00F95FEA">
        <w:rPr>
          <w:rFonts w:ascii="Times New Roman" w:hAnsi="Times New Roman"/>
          <w:sz w:val="24"/>
          <w:szCs w:val="24"/>
        </w:rPr>
        <w:t>Bursa Efek Indonesia yang telah dipilih sebagai sampel penelitian.</w:t>
      </w:r>
      <w:proofErr w:type="gramEnd"/>
    </w:p>
    <w:p w:rsidR="00352E0D" w:rsidRDefault="00352E0D" w:rsidP="006C2284">
      <w:pPr>
        <w:pStyle w:val="ListParagraph"/>
        <w:spacing w:after="0" w:line="240" w:lineRule="auto"/>
        <w:ind w:left="360" w:firstLine="556"/>
        <w:jc w:val="both"/>
        <w:rPr>
          <w:rFonts w:ascii="Times New Roman" w:eastAsia="Times New Roman" w:hAnsi="Times New Roman"/>
          <w:sz w:val="24"/>
          <w:szCs w:val="24"/>
          <w:lang w:val="id-ID" w:eastAsia="id-ID"/>
        </w:rPr>
      </w:pPr>
      <w:proofErr w:type="gramStart"/>
      <w:r w:rsidRPr="00352E0D">
        <w:rPr>
          <w:rFonts w:ascii="Times New Roman" w:hAnsi="Times New Roman"/>
          <w:sz w:val="24"/>
          <w:szCs w:val="24"/>
        </w:rPr>
        <w:t>Data sekunder tersebut meliputi laporan posisi keuangan (neraca) dan laporan laba rugi perusahaan.</w:t>
      </w:r>
      <w:proofErr w:type="gramEnd"/>
      <w:r w:rsidRPr="00352E0D">
        <w:rPr>
          <w:rFonts w:ascii="Times New Roman" w:hAnsi="Times New Roman"/>
          <w:sz w:val="24"/>
          <w:szCs w:val="24"/>
        </w:rPr>
        <w:t xml:space="preserve"> Data tersebut terdapat pada laporan keuangan perusahaan yang dapat diperoleh disitus resmi BEI </w:t>
      </w:r>
      <w:hyperlink r:id="rId15" w:history="1">
        <w:r w:rsidRPr="00352E0D">
          <w:rPr>
            <w:rStyle w:val="Hyperlink"/>
            <w:rFonts w:ascii="Times New Roman" w:hAnsi="Times New Roman"/>
            <w:color w:val="000000"/>
            <w:sz w:val="24"/>
            <w:szCs w:val="24"/>
          </w:rPr>
          <w:t>www.idx.co.id</w:t>
        </w:r>
      </w:hyperlink>
      <w:r w:rsidRPr="00352E0D">
        <w:rPr>
          <w:rFonts w:ascii="Times New Roman" w:hAnsi="Times New Roman"/>
          <w:sz w:val="24"/>
          <w:szCs w:val="24"/>
        </w:rPr>
        <w:t xml:space="preserve"> periode tahun 201</w:t>
      </w:r>
      <w:r w:rsidRPr="00352E0D">
        <w:rPr>
          <w:rFonts w:ascii="Times New Roman" w:hAnsi="Times New Roman"/>
          <w:sz w:val="24"/>
          <w:szCs w:val="24"/>
          <w:lang w:val="id-ID"/>
        </w:rPr>
        <w:t>2</w:t>
      </w:r>
      <w:r w:rsidRPr="00352E0D">
        <w:rPr>
          <w:rFonts w:ascii="Times New Roman" w:hAnsi="Times New Roman"/>
          <w:sz w:val="24"/>
          <w:szCs w:val="24"/>
        </w:rPr>
        <w:t>-201</w:t>
      </w:r>
      <w:r w:rsidRPr="00352E0D">
        <w:rPr>
          <w:rFonts w:ascii="Times New Roman" w:hAnsi="Times New Roman"/>
          <w:sz w:val="24"/>
          <w:szCs w:val="24"/>
          <w:lang w:val="id-ID"/>
        </w:rPr>
        <w:t>7</w:t>
      </w:r>
      <w:r w:rsidRPr="00352E0D">
        <w:rPr>
          <w:rFonts w:ascii="Times New Roman" w:hAnsi="Times New Roman"/>
          <w:sz w:val="24"/>
          <w:szCs w:val="24"/>
        </w:rPr>
        <w:t xml:space="preserve">, </w:t>
      </w:r>
      <w:r w:rsidRPr="00352E0D">
        <w:rPr>
          <w:rFonts w:ascii="Times New Roman" w:eastAsia="Times New Roman" w:hAnsi="Times New Roman"/>
          <w:sz w:val="24"/>
          <w:szCs w:val="24"/>
          <w:lang w:val="id-ID" w:eastAsia="id-ID"/>
        </w:rPr>
        <w:t>yakni laproan keuangan konsolidasi PT. Bank M</w:t>
      </w:r>
      <w:r w:rsidRPr="00352E0D">
        <w:rPr>
          <w:rFonts w:ascii="Times New Roman" w:eastAsia="Times New Roman" w:hAnsi="Times New Roman"/>
          <w:sz w:val="24"/>
          <w:szCs w:val="24"/>
          <w:lang w:eastAsia="id-ID"/>
        </w:rPr>
        <w:t>antap</w:t>
      </w:r>
      <w:r w:rsidRPr="00352E0D">
        <w:rPr>
          <w:rFonts w:ascii="Times New Roman" w:eastAsia="Times New Roman" w:hAnsi="Times New Roman"/>
          <w:sz w:val="24"/>
          <w:szCs w:val="24"/>
          <w:lang w:val="id-ID" w:eastAsia="id-ID"/>
        </w:rPr>
        <w:t xml:space="preserve"> (Persero) Tbk periode Triwulan II 2012-Triwulan III 2017</w:t>
      </w:r>
      <w:r w:rsidRPr="00352E0D">
        <w:rPr>
          <w:rFonts w:ascii="Times New Roman" w:eastAsia="Times New Roman" w:hAnsi="Times New Roman"/>
          <w:sz w:val="24"/>
          <w:szCs w:val="24"/>
          <w:lang w:eastAsia="id-ID"/>
        </w:rPr>
        <w:t>.</w:t>
      </w:r>
    </w:p>
    <w:p w:rsidR="00F95FEA" w:rsidRPr="00F95FEA" w:rsidRDefault="00F95FEA" w:rsidP="006C2284">
      <w:pPr>
        <w:pStyle w:val="ListParagraph"/>
        <w:spacing w:after="0" w:line="240" w:lineRule="auto"/>
        <w:ind w:firstLine="556"/>
        <w:jc w:val="both"/>
        <w:rPr>
          <w:rFonts w:ascii="Times New Roman" w:hAnsi="Times New Roman"/>
          <w:b/>
          <w:sz w:val="24"/>
          <w:szCs w:val="24"/>
          <w:lang w:val="id-ID"/>
        </w:rPr>
      </w:pPr>
    </w:p>
    <w:p w:rsidR="00F95FEA" w:rsidRDefault="00352E0D" w:rsidP="006C2284">
      <w:pPr>
        <w:spacing w:after="0" w:line="240" w:lineRule="auto"/>
        <w:jc w:val="both"/>
        <w:rPr>
          <w:rFonts w:ascii="Times New Roman" w:hAnsi="Times New Roman"/>
          <w:b/>
          <w:sz w:val="24"/>
          <w:szCs w:val="24"/>
          <w:lang w:val="id-ID"/>
        </w:rPr>
      </w:pPr>
      <w:r w:rsidRPr="0096549E">
        <w:rPr>
          <w:rFonts w:ascii="Times New Roman" w:hAnsi="Times New Roman"/>
          <w:b/>
          <w:sz w:val="24"/>
          <w:szCs w:val="24"/>
        </w:rPr>
        <w:t>HASIL PENELITIAN</w:t>
      </w:r>
    </w:p>
    <w:p w:rsidR="00D0310C" w:rsidRPr="00D0310C" w:rsidRDefault="00D0310C" w:rsidP="006C2284">
      <w:pPr>
        <w:spacing w:after="0" w:line="240" w:lineRule="auto"/>
        <w:jc w:val="both"/>
        <w:rPr>
          <w:rFonts w:ascii="Times New Roman" w:hAnsi="Times New Roman"/>
          <w:b/>
          <w:sz w:val="24"/>
          <w:szCs w:val="24"/>
          <w:lang w:val="id-ID"/>
        </w:rPr>
      </w:pPr>
    </w:p>
    <w:p w:rsidR="00744175" w:rsidRPr="00F95FEA" w:rsidRDefault="00FD6FE9" w:rsidP="006C2284">
      <w:pPr>
        <w:pStyle w:val="ListParagraph"/>
        <w:spacing w:after="0" w:line="240" w:lineRule="auto"/>
        <w:ind w:left="0" w:firstLine="567"/>
        <w:jc w:val="both"/>
        <w:rPr>
          <w:rFonts w:ascii="Times New Roman" w:hAnsi="Times New Roman"/>
          <w:b/>
          <w:sz w:val="24"/>
          <w:szCs w:val="24"/>
        </w:rPr>
      </w:pPr>
      <w:proofErr w:type="gramStart"/>
      <w:r w:rsidRPr="00F95FEA">
        <w:rPr>
          <w:rFonts w:ascii="Times New Roman" w:hAnsi="Times New Roman"/>
          <w:sz w:val="24"/>
          <w:szCs w:val="24"/>
        </w:rPr>
        <w:t xml:space="preserve">Analisis </w:t>
      </w:r>
      <w:r w:rsidR="00744175" w:rsidRPr="00F95FEA">
        <w:rPr>
          <w:rFonts w:ascii="Times New Roman" w:hAnsi="Times New Roman"/>
          <w:sz w:val="24"/>
          <w:szCs w:val="24"/>
        </w:rPr>
        <w:t>deskriptif memberikan gambaran atau deskripsi suatu data yang dilihat dari nilai rata-rata (mean), standar deviasi, varian, maksimum, minimum.</w:t>
      </w:r>
      <w:proofErr w:type="gramEnd"/>
      <w:r w:rsidR="00744175" w:rsidRPr="00F95FEA">
        <w:rPr>
          <w:rFonts w:ascii="Times New Roman" w:hAnsi="Times New Roman"/>
          <w:sz w:val="24"/>
          <w:szCs w:val="24"/>
        </w:rPr>
        <w:t xml:space="preserve"> Berdasarkan analisis statistik deskriptif tersebut diperoleh hasil sebagai berikut:</w:t>
      </w:r>
    </w:p>
    <w:p w:rsidR="00834398" w:rsidRPr="00376F11" w:rsidRDefault="00FD6FE9" w:rsidP="006C2284">
      <w:pPr>
        <w:spacing w:after="0" w:line="240" w:lineRule="auto"/>
        <w:jc w:val="center"/>
      </w:pPr>
      <w:r>
        <w:rPr>
          <w:rFonts w:ascii="System" w:hAnsi="System" w:cs="System"/>
          <w:b/>
          <w:bCs/>
          <w:noProof/>
          <w:sz w:val="20"/>
          <w:szCs w:val="20"/>
          <w:lang w:val="id-ID" w:eastAsia="id-ID"/>
        </w:rPr>
        <w:drawing>
          <wp:inline distT="0" distB="0" distL="0" distR="0" wp14:anchorId="5E7A8EF6" wp14:editId="1ECB63B0">
            <wp:extent cx="5462408" cy="30099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92389" cy="3026420"/>
                    </a:xfrm>
                    <a:prstGeom prst="rect">
                      <a:avLst/>
                    </a:prstGeom>
                    <a:noFill/>
                    <a:ln>
                      <a:noFill/>
                    </a:ln>
                  </pic:spPr>
                </pic:pic>
              </a:graphicData>
            </a:graphic>
          </wp:inline>
        </w:drawing>
      </w:r>
    </w:p>
    <w:p w:rsidR="006C2284" w:rsidRDefault="006C2284" w:rsidP="006C2284">
      <w:pPr>
        <w:spacing w:after="0" w:line="240" w:lineRule="auto"/>
        <w:jc w:val="both"/>
        <w:rPr>
          <w:rFonts w:ascii="Times New Roman" w:hAnsi="Times New Roman"/>
          <w:b/>
          <w:bCs/>
          <w:color w:val="000000"/>
          <w:sz w:val="24"/>
          <w:szCs w:val="24"/>
          <w:lang w:val="id-ID"/>
        </w:rPr>
      </w:pPr>
    </w:p>
    <w:p w:rsidR="006C2284" w:rsidRDefault="006C2284" w:rsidP="006C2284">
      <w:pPr>
        <w:spacing w:after="0" w:line="240" w:lineRule="auto"/>
        <w:jc w:val="both"/>
        <w:rPr>
          <w:rFonts w:ascii="Times New Roman" w:hAnsi="Times New Roman"/>
          <w:b/>
          <w:bCs/>
          <w:color w:val="000000"/>
          <w:sz w:val="24"/>
          <w:szCs w:val="24"/>
          <w:lang w:val="id-ID"/>
        </w:rPr>
      </w:pPr>
    </w:p>
    <w:p w:rsidR="006C2284" w:rsidRDefault="006C2284" w:rsidP="006C2284">
      <w:pPr>
        <w:spacing w:after="0" w:line="240" w:lineRule="auto"/>
        <w:jc w:val="both"/>
        <w:rPr>
          <w:rFonts w:ascii="Times New Roman" w:hAnsi="Times New Roman"/>
          <w:b/>
          <w:bCs/>
          <w:color w:val="000000"/>
          <w:sz w:val="24"/>
          <w:szCs w:val="24"/>
          <w:lang w:val="id-ID"/>
        </w:rPr>
      </w:pPr>
    </w:p>
    <w:p w:rsidR="006C2284" w:rsidRDefault="00FA529A" w:rsidP="006C2284">
      <w:pPr>
        <w:spacing w:after="0" w:line="240" w:lineRule="auto"/>
        <w:jc w:val="center"/>
        <w:rPr>
          <w:rFonts w:ascii="Times New Roman" w:hAnsi="Times New Roman"/>
          <w:b/>
          <w:bCs/>
          <w:color w:val="000000"/>
          <w:sz w:val="24"/>
          <w:szCs w:val="24"/>
          <w:lang w:val="id-ID"/>
        </w:rPr>
      </w:pPr>
      <w:r>
        <w:rPr>
          <w:rFonts w:ascii="Times New Roman" w:hAnsi="Times New Roman"/>
          <w:b/>
          <w:bCs/>
          <w:color w:val="000000"/>
          <w:sz w:val="24"/>
          <w:szCs w:val="24"/>
        </w:rPr>
        <w:lastRenderedPageBreak/>
        <w:t>Perkembangan CAR</w:t>
      </w:r>
      <w:proofErr w:type="gramStart"/>
      <w:r>
        <w:rPr>
          <w:rFonts w:ascii="Times New Roman" w:hAnsi="Times New Roman"/>
          <w:b/>
          <w:bCs/>
          <w:color w:val="000000"/>
          <w:sz w:val="24"/>
          <w:szCs w:val="24"/>
        </w:rPr>
        <w:t>,NPL,LDR,ROA,ROE,BOPO</w:t>
      </w:r>
      <w:proofErr w:type="gramEnd"/>
    </w:p>
    <w:p w:rsidR="00FA529A" w:rsidRPr="00011495" w:rsidRDefault="00FA529A" w:rsidP="006C228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lang w:val="id-ID"/>
        </w:rPr>
        <w:t>PT. Taspen</w:t>
      </w:r>
      <w:r>
        <w:rPr>
          <w:rFonts w:ascii="Times New Roman" w:hAnsi="Times New Roman"/>
          <w:b/>
          <w:bCs/>
          <w:color w:val="000000"/>
          <w:sz w:val="24"/>
          <w:szCs w:val="24"/>
        </w:rPr>
        <w:t xml:space="preserve"> Per</w:t>
      </w:r>
      <w:r w:rsidR="00F95FEA">
        <w:rPr>
          <w:rFonts w:ascii="Times New Roman" w:hAnsi="Times New Roman"/>
          <w:b/>
          <w:bCs/>
          <w:color w:val="000000"/>
          <w:sz w:val="24"/>
          <w:szCs w:val="24"/>
          <w:lang w:val="id-ID"/>
        </w:rPr>
        <w:t xml:space="preserve"> </w:t>
      </w:r>
      <w:r>
        <w:rPr>
          <w:rFonts w:ascii="Times New Roman" w:hAnsi="Times New Roman"/>
          <w:b/>
          <w:bCs/>
          <w:color w:val="000000"/>
          <w:sz w:val="24"/>
          <w:szCs w:val="24"/>
        </w:rPr>
        <w:t>Triwulan Tahun 2012 - 2014</w:t>
      </w:r>
    </w:p>
    <w:tbl>
      <w:tblPr>
        <w:tblW w:w="8106"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1077"/>
        <w:gridCol w:w="1077"/>
        <w:gridCol w:w="1077"/>
        <w:gridCol w:w="1077"/>
        <w:gridCol w:w="1077"/>
        <w:gridCol w:w="1077"/>
        <w:gridCol w:w="1077"/>
      </w:tblGrid>
      <w:tr w:rsidR="00FA529A" w:rsidRPr="006C2284" w:rsidTr="006C2284">
        <w:trPr>
          <w:trHeight w:val="227"/>
          <w:jc w:val="center"/>
        </w:trPr>
        <w:tc>
          <w:tcPr>
            <w:tcW w:w="567" w:type="dxa"/>
          </w:tcPr>
          <w:p w:rsidR="00FA529A" w:rsidRPr="006C2284" w:rsidRDefault="00FA529A" w:rsidP="006C2284">
            <w:pPr>
              <w:spacing w:after="0" w:line="240" w:lineRule="auto"/>
              <w:jc w:val="center"/>
              <w:rPr>
                <w:rFonts w:ascii="Times New Roman" w:hAnsi="Times New Roman"/>
                <w:b/>
                <w:bCs/>
                <w:color w:val="000000"/>
                <w:sz w:val="24"/>
                <w:szCs w:val="24"/>
                <w:lang w:val="id-ID"/>
              </w:rPr>
            </w:pPr>
            <w:r w:rsidRPr="006C2284">
              <w:rPr>
                <w:rFonts w:ascii="Times New Roman" w:hAnsi="Times New Roman"/>
                <w:b/>
                <w:bCs/>
                <w:color w:val="000000"/>
                <w:sz w:val="24"/>
                <w:szCs w:val="24"/>
                <w:lang w:val="id-ID"/>
              </w:rPr>
              <w:t xml:space="preserve">No </w:t>
            </w:r>
          </w:p>
        </w:tc>
        <w:tc>
          <w:tcPr>
            <w:tcW w:w="1077" w:type="dxa"/>
          </w:tcPr>
          <w:p w:rsidR="00FA529A" w:rsidRPr="006C2284" w:rsidRDefault="00FA529A" w:rsidP="006C2284">
            <w:pPr>
              <w:spacing w:after="0" w:line="240" w:lineRule="auto"/>
              <w:jc w:val="center"/>
              <w:rPr>
                <w:rFonts w:ascii="Times New Roman" w:hAnsi="Times New Roman"/>
                <w:b/>
                <w:bCs/>
                <w:color w:val="000000"/>
                <w:sz w:val="24"/>
                <w:szCs w:val="24"/>
                <w:lang w:val="id-ID"/>
              </w:rPr>
            </w:pPr>
            <w:r w:rsidRPr="006C2284">
              <w:rPr>
                <w:rFonts w:ascii="Times New Roman" w:hAnsi="Times New Roman"/>
                <w:b/>
                <w:bCs/>
                <w:color w:val="000000"/>
                <w:sz w:val="24"/>
                <w:szCs w:val="24"/>
                <w:lang w:val="id-ID"/>
              </w:rPr>
              <w:t xml:space="preserve">Tahun </w:t>
            </w:r>
          </w:p>
        </w:tc>
        <w:tc>
          <w:tcPr>
            <w:tcW w:w="1077" w:type="dxa"/>
          </w:tcPr>
          <w:p w:rsidR="00FA529A" w:rsidRPr="006C2284" w:rsidRDefault="00FA529A" w:rsidP="006C2284">
            <w:pPr>
              <w:spacing w:after="0" w:line="240" w:lineRule="auto"/>
              <w:jc w:val="center"/>
              <w:rPr>
                <w:rFonts w:ascii="Times New Roman" w:hAnsi="Times New Roman"/>
                <w:b/>
                <w:bCs/>
                <w:color w:val="000000"/>
                <w:sz w:val="24"/>
                <w:szCs w:val="24"/>
                <w:lang w:val="id-ID"/>
              </w:rPr>
            </w:pPr>
            <w:r w:rsidRPr="006C2284">
              <w:rPr>
                <w:rFonts w:ascii="Times New Roman" w:hAnsi="Times New Roman"/>
                <w:b/>
                <w:bCs/>
                <w:color w:val="000000"/>
                <w:sz w:val="24"/>
                <w:szCs w:val="24"/>
                <w:lang w:val="id-ID"/>
              </w:rPr>
              <w:t>CAR</w:t>
            </w:r>
          </w:p>
        </w:tc>
        <w:tc>
          <w:tcPr>
            <w:tcW w:w="1077" w:type="dxa"/>
          </w:tcPr>
          <w:p w:rsidR="00FA529A" w:rsidRPr="006C2284" w:rsidRDefault="00FA529A" w:rsidP="006C2284">
            <w:pPr>
              <w:spacing w:after="0" w:line="240" w:lineRule="auto"/>
              <w:jc w:val="center"/>
              <w:rPr>
                <w:rFonts w:ascii="Times New Roman" w:hAnsi="Times New Roman"/>
                <w:b/>
                <w:bCs/>
                <w:color w:val="000000"/>
                <w:sz w:val="24"/>
                <w:szCs w:val="24"/>
                <w:lang w:val="id-ID"/>
              </w:rPr>
            </w:pPr>
            <w:r w:rsidRPr="006C2284">
              <w:rPr>
                <w:rFonts w:ascii="Times New Roman" w:hAnsi="Times New Roman"/>
                <w:b/>
                <w:bCs/>
                <w:color w:val="000000"/>
                <w:sz w:val="24"/>
                <w:szCs w:val="24"/>
                <w:lang w:val="id-ID"/>
              </w:rPr>
              <w:t>NPL</w:t>
            </w:r>
          </w:p>
        </w:tc>
        <w:tc>
          <w:tcPr>
            <w:tcW w:w="1077" w:type="dxa"/>
          </w:tcPr>
          <w:p w:rsidR="00FA529A" w:rsidRPr="006C2284" w:rsidRDefault="00FA529A" w:rsidP="006C2284">
            <w:pPr>
              <w:spacing w:after="0" w:line="240" w:lineRule="auto"/>
              <w:jc w:val="center"/>
              <w:rPr>
                <w:rFonts w:ascii="Times New Roman" w:hAnsi="Times New Roman"/>
                <w:b/>
                <w:bCs/>
                <w:color w:val="000000"/>
                <w:sz w:val="24"/>
                <w:szCs w:val="24"/>
                <w:lang w:val="id-ID"/>
              </w:rPr>
            </w:pPr>
            <w:r w:rsidRPr="006C2284">
              <w:rPr>
                <w:rFonts w:ascii="Times New Roman" w:hAnsi="Times New Roman"/>
                <w:b/>
                <w:bCs/>
                <w:color w:val="000000"/>
                <w:sz w:val="24"/>
                <w:szCs w:val="24"/>
                <w:lang w:val="id-ID"/>
              </w:rPr>
              <w:t>LDR</w:t>
            </w:r>
          </w:p>
        </w:tc>
        <w:tc>
          <w:tcPr>
            <w:tcW w:w="1077" w:type="dxa"/>
          </w:tcPr>
          <w:p w:rsidR="00FA529A" w:rsidRPr="006C2284" w:rsidRDefault="00FA529A" w:rsidP="006C2284">
            <w:pPr>
              <w:spacing w:after="0" w:line="240" w:lineRule="auto"/>
              <w:jc w:val="center"/>
              <w:rPr>
                <w:rFonts w:ascii="Times New Roman" w:hAnsi="Times New Roman"/>
                <w:b/>
                <w:bCs/>
                <w:color w:val="000000"/>
                <w:sz w:val="24"/>
                <w:szCs w:val="24"/>
                <w:lang w:val="id-ID"/>
              </w:rPr>
            </w:pPr>
            <w:r w:rsidRPr="006C2284">
              <w:rPr>
                <w:rFonts w:ascii="Times New Roman" w:hAnsi="Times New Roman"/>
                <w:b/>
                <w:bCs/>
                <w:color w:val="000000"/>
                <w:sz w:val="24"/>
                <w:szCs w:val="24"/>
                <w:lang w:val="id-ID"/>
              </w:rPr>
              <w:t>ROA</w:t>
            </w:r>
          </w:p>
        </w:tc>
        <w:tc>
          <w:tcPr>
            <w:tcW w:w="1077" w:type="dxa"/>
          </w:tcPr>
          <w:p w:rsidR="00FA529A" w:rsidRPr="006C2284" w:rsidRDefault="00FA529A" w:rsidP="006C2284">
            <w:pPr>
              <w:spacing w:after="0" w:line="240" w:lineRule="auto"/>
              <w:jc w:val="center"/>
              <w:rPr>
                <w:rFonts w:ascii="Times New Roman" w:hAnsi="Times New Roman"/>
                <w:b/>
                <w:bCs/>
                <w:color w:val="000000"/>
                <w:sz w:val="24"/>
                <w:szCs w:val="24"/>
                <w:lang w:val="id-ID"/>
              </w:rPr>
            </w:pPr>
            <w:r w:rsidRPr="006C2284">
              <w:rPr>
                <w:rFonts w:ascii="Times New Roman" w:hAnsi="Times New Roman"/>
                <w:b/>
                <w:bCs/>
                <w:color w:val="000000"/>
                <w:sz w:val="24"/>
                <w:szCs w:val="24"/>
                <w:lang w:val="id-ID"/>
              </w:rPr>
              <w:t>ROE</w:t>
            </w:r>
          </w:p>
        </w:tc>
        <w:tc>
          <w:tcPr>
            <w:tcW w:w="1077" w:type="dxa"/>
          </w:tcPr>
          <w:p w:rsidR="00FA529A" w:rsidRPr="006C2284" w:rsidRDefault="00FA529A" w:rsidP="006C2284">
            <w:pPr>
              <w:spacing w:after="0" w:line="240" w:lineRule="auto"/>
              <w:jc w:val="center"/>
              <w:rPr>
                <w:rFonts w:ascii="Times New Roman" w:hAnsi="Times New Roman"/>
                <w:b/>
                <w:bCs/>
                <w:color w:val="000000"/>
                <w:sz w:val="24"/>
                <w:szCs w:val="24"/>
                <w:lang w:val="id-ID"/>
              </w:rPr>
            </w:pPr>
            <w:r w:rsidRPr="006C2284">
              <w:rPr>
                <w:rFonts w:ascii="Times New Roman" w:hAnsi="Times New Roman"/>
                <w:b/>
                <w:bCs/>
                <w:color w:val="000000"/>
                <w:sz w:val="24"/>
                <w:szCs w:val="24"/>
                <w:lang w:val="id-ID"/>
              </w:rPr>
              <w:t>BOPO</w:t>
            </w:r>
          </w:p>
        </w:tc>
      </w:tr>
      <w:tr w:rsidR="00FA529A" w:rsidRPr="006C2284" w:rsidTr="006C2284">
        <w:trPr>
          <w:trHeight w:val="227"/>
          <w:jc w:val="center"/>
        </w:trPr>
        <w:tc>
          <w:tcPr>
            <w:tcW w:w="567" w:type="dxa"/>
          </w:tcPr>
          <w:p w:rsidR="00FA529A" w:rsidRPr="006C2284" w:rsidRDefault="00FA529A"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1</w:t>
            </w:r>
          </w:p>
        </w:tc>
        <w:tc>
          <w:tcPr>
            <w:tcW w:w="1077" w:type="dxa"/>
            <w:vMerge w:val="restart"/>
            <w:vAlign w:val="center"/>
          </w:tcPr>
          <w:p w:rsidR="00FA529A" w:rsidRPr="006C2284" w:rsidRDefault="00FA529A"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2012</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6,0242</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eastAsia="id-ID"/>
              </w:rPr>
              <w:t>0,5349</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0,0008</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0,0080</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0,1902</w:t>
            </w:r>
          </w:p>
        </w:tc>
      </w:tr>
      <w:tr w:rsidR="00FA529A" w:rsidRPr="006C2284" w:rsidTr="006C2284">
        <w:trPr>
          <w:trHeight w:val="227"/>
          <w:jc w:val="center"/>
        </w:trPr>
        <w:tc>
          <w:tcPr>
            <w:tcW w:w="567" w:type="dxa"/>
          </w:tcPr>
          <w:p w:rsidR="00FA529A" w:rsidRPr="006C2284" w:rsidRDefault="00FA529A"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2</w:t>
            </w:r>
          </w:p>
        </w:tc>
        <w:tc>
          <w:tcPr>
            <w:tcW w:w="1077" w:type="dxa"/>
            <w:vMerge/>
            <w:vAlign w:val="center"/>
          </w:tcPr>
          <w:p w:rsidR="00FA529A" w:rsidRPr="006C2284" w:rsidRDefault="00FA529A" w:rsidP="006C2284">
            <w:pPr>
              <w:spacing w:after="0" w:line="240" w:lineRule="auto"/>
              <w:jc w:val="center"/>
              <w:rPr>
                <w:rFonts w:ascii="Times New Roman" w:hAnsi="Times New Roman"/>
                <w:bCs/>
                <w:color w:val="000000"/>
                <w:sz w:val="24"/>
                <w:szCs w:val="24"/>
                <w:lang w:val="id-ID"/>
              </w:rPr>
            </w:pP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6,0242</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eastAsia="id-ID"/>
              </w:rPr>
              <w:t>0,5349</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0,0008</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0,0080</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0,0273</w:t>
            </w:r>
          </w:p>
        </w:tc>
      </w:tr>
      <w:tr w:rsidR="00FA529A" w:rsidRPr="006C2284" w:rsidTr="006C2284">
        <w:trPr>
          <w:trHeight w:val="227"/>
          <w:jc w:val="center"/>
        </w:trPr>
        <w:tc>
          <w:tcPr>
            <w:tcW w:w="567" w:type="dxa"/>
          </w:tcPr>
          <w:p w:rsidR="00FA529A" w:rsidRPr="006C2284" w:rsidRDefault="00FA529A"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3</w:t>
            </w:r>
          </w:p>
        </w:tc>
        <w:tc>
          <w:tcPr>
            <w:tcW w:w="1077" w:type="dxa"/>
            <w:vMerge/>
            <w:vAlign w:val="center"/>
          </w:tcPr>
          <w:p w:rsidR="00FA529A" w:rsidRPr="006C2284" w:rsidRDefault="00FA529A" w:rsidP="006C2284">
            <w:pPr>
              <w:spacing w:after="0" w:line="240" w:lineRule="auto"/>
              <w:jc w:val="center"/>
              <w:rPr>
                <w:rFonts w:ascii="Times New Roman" w:hAnsi="Times New Roman"/>
                <w:bCs/>
                <w:color w:val="000000"/>
                <w:sz w:val="24"/>
                <w:szCs w:val="24"/>
                <w:lang w:val="id-ID"/>
              </w:rPr>
            </w:pP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6,0242</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eastAsia="id-ID"/>
              </w:rPr>
              <w:t>0,5349</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0,0008</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0,0080</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0,0273</w:t>
            </w:r>
          </w:p>
        </w:tc>
      </w:tr>
      <w:tr w:rsidR="00FA529A" w:rsidRPr="006C2284" w:rsidTr="006C2284">
        <w:trPr>
          <w:trHeight w:val="227"/>
          <w:jc w:val="center"/>
        </w:trPr>
        <w:tc>
          <w:tcPr>
            <w:tcW w:w="567" w:type="dxa"/>
          </w:tcPr>
          <w:p w:rsidR="00FA529A" w:rsidRPr="006C2284" w:rsidRDefault="00FA529A"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4</w:t>
            </w:r>
          </w:p>
        </w:tc>
        <w:tc>
          <w:tcPr>
            <w:tcW w:w="1077" w:type="dxa"/>
            <w:vMerge/>
            <w:vAlign w:val="center"/>
          </w:tcPr>
          <w:p w:rsidR="00FA529A" w:rsidRPr="006C2284" w:rsidRDefault="00FA529A" w:rsidP="006C2284">
            <w:pPr>
              <w:spacing w:after="0" w:line="240" w:lineRule="auto"/>
              <w:jc w:val="center"/>
              <w:rPr>
                <w:rFonts w:ascii="Times New Roman" w:hAnsi="Times New Roman"/>
                <w:bCs/>
                <w:color w:val="000000"/>
                <w:sz w:val="24"/>
                <w:szCs w:val="24"/>
                <w:lang w:val="id-ID"/>
              </w:rPr>
            </w:pP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6,0242</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eastAsia="id-ID"/>
              </w:rPr>
              <w:t>0,5349</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0,0008</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0,0080</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0,0273</w:t>
            </w:r>
          </w:p>
        </w:tc>
      </w:tr>
      <w:tr w:rsidR="00FA529A" w:rsidRPr="006C2284" w:rsidTr="006C2284">
        <w:trPr>
          <w:trHeight w:val="227"/>
          <w:jc w:val="center"/>
        </w:trPr>
        <w:tc>
          <w:tcPr>
            <w:tcW w:w="567" w:type="dxa"/>
          </w:tcPr>
          <w:p w:rsidR="00FA529A" w:rsidRPr="006C2284" w:rsidRDefault="00FA529A"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5</w:t>
            </w:r>
          </w:p>
        </w:tc>
        <w:tc>
          <w:tcPr>
            <w:tcW w:w="1077" w:type="dxa"/>
            <w:vMerge w:val="restart"/>
            <w:vAlign w:val="center"/>
          </w:tcPr>
          <w:p w:rsidR="00FA529A" w:rsidRPr="006C2284" w:rsidRDefault="00FA529A"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2013</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3,0530</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0,</w:t>
            </w:r>
            <w:r w:rsidRPr="006C2284">
              <w:rPr>
                <w:rFonts w:ascii="Times New Roman" w:eastAsia="Times New Roman" w:hAnsi="Times New Roman"/>
                <w:color w:val="000000"/>
                <w:sz w:val="24"/>
                <w:szCs w:val="24"/>
                <w:lang w:eastAsia="id-ID"/>
              </w:rPr>
              <w:t>5188</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0,</w:t>
            </w:r>
            <w:r w:rsidRPr="006C2284">
              <w:rPr>
                <w:rFonts w:ascii="Times New Roman" w:eastAsia="Times New Roman" w:hAnsi="Times New Roman"/>
                <w:color w:val="000000"/>
                <w:sz w:val="24"/>
                <w:szCs w:val="24"/>
                <w:lang w:eastAsia="id-ID"/>
              </w:rPr>
              <w:t>1029</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0,0046</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0,1640</w:t>
            </w:r>
          </w:p>
        </w:tc>
      </w:tr>
      <w:tr w:rsidR="00FA529A" w:rsidRPr="006C2284" w:rsidTr="006C2284">
        <w:trPr>
          <w:trHeight w:val="227"/>
          <w:jc w:val="center"/>
        </w:trPr>
        <w:tc>
          <w:tcPr>
            <w:tcW w:w="567" w:type="dxa"/>
          </w:tcPr>
          <w:p w:rsidR="00FA529A" w:rsidRPr="006C2284" w:rsidRDefault="00FA529A"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6</w:t>
            </w:r>
          </w:p>
        </w:tc>
        <w:tc>
          <w:tcPr>
            <w:tcW w:w="1077" w:type="dxa"/>
            <w:vMerge/>
            <w:vAlign w:val="center"/>
          </w:tcPr>
          <w:p w:rsidR="00FA529A" w:rsidRPr="006C2284" w:rsidRDefault="00FA529A" w:rsidP="006C2284">
            <w:pPr>
              <w:spacing w:after="0" w:line="240" w:lineRule="auto"/>
              <w:jc w:val="center"/>
              <w:rPr>
                <w:rFonts w:ascii="Times New Roman" w:hAnsi="Times New Roman"/>
                <w:bCs/>
                <w:color w:val="000000"/>
                <w:sz w:val="24"/>
                <w:szCs w:val="24"/>
                <w:lang w:val="id-ID"/>
              </w:rPr>
            </w:pP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3,0530</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w:t>
            </w:r>
            <w:r w:rsidRPr="006C2284">
              <w:rPr>
                <w:rFonts w:ascii="Times New Roman" w:eastAsia="Times New Roman" w:hAnsi="Times New Roman"/>
                <w:color w:val="000000"/>
                <w:sz w:val="24"/>
                <w:szCs w:val="24"/>
                <w:lang w:eastAsia="id-ID"/>
              </w:rPr>
              <w:t>5188</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0,</w:t>
            </w:r>
            <w:r w:rsidRPr="006C2284">
              <w:rPr>
                <w:rFonts w:ascii="Times New Roman" w:eastAsia="Times New Roman" w:hAnsi="Times New Roman"/>
                <w:color w:val="000000"/>
                <w:sz w:val="24"/>
                <w:szCs w:val="24"/>
                <w:lang w:eastAsia="id-ID"/>
              </w:rPr>
              <w:t>1029</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0,0046</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0,0273</w:t>
            </w:r>
          </w:p>
        </w:tc>
      </w:tr>
      <w:tr w:rsidR="00FA529A" w:rsidRPr="006C2284" w:rsidTr="006C2284">
        <w:trPr>
          <w:trHeight w:val="227"/>
          <w:jc w:val="center"/>
        </w:trPr>
        <w:tc>
          <w:tcPr>
            <w:tcW w:w="567" w:type="dxa"/>
          </w:tcPr>
          <w:p w:rsidR="00FA529A" w:rsidRPr="006C2284" w:rsidRDefault="00FA529A"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7</w:t>
            </w:r>
          </w:p>
        </w:tc>
        <w:tc>
          <w:tcPr>
            <w:tcW w:w="1077" w:type="dxa"/>
            <w:vMerge/>
            <w:vAlign w:val="center"/>
          </w:tcPr>
          <w:p w:rsidR="00FA529A" w:rsidRPr="006C2284" w:rsidRDefault="00FA529A" w:rsidP="006C2284">
            <w:pPr>
              <w:spacing w:after="0" w:line="240" w:lineRule="auto"/>
              <w:jc w:val="center"/>
              <w:rPr>
                <w:rFonts w:ascii="Times New Roman" w:hAnsi="Times New Roman"/>
                <w:bCs/>
                <w:color w:val="000000"/>
                <w:sz w:val="24"/>
                <w:szCs w:val="24"/>
                <w:lang w:val="id-ID"/>
              </w:rPr>
            </w:pP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3,0530</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w:t>
            </w:r>
            <w:r w:rsidRPr="006C2284">
              <w:rPr>
                <w:rFonts w:ascii="Times New Roman" w:eastAsia="Times New Roman" w:hAnsi="Times New Roman"/>
                <w:color w:val="000000"/>
                <w:sz w:val="24"/>
                <w:szCs w:val="24"/>
                <w:lang w:eastAsia="id-ID"/>
              </w:rPr>
              <w:t>5188</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0,</w:t>
            </w:r>
            <w:r w:rsidRPr="006C2284">
              <w:rPr>
                <w:rFonts w:ascii="Times New Roman" w:eastAsia="Times New Roman" w:hAnsi="Times New Roman"/>
                <w:color w:val="000000"/>
                <w:sz w:val="24"/>
                <w:szCs w:val="24"/>
                <w:lang w:eastAsia="id-ID"/>
              </w:rPr>
              <w:t>1029</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0,0046</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0,0273</w:t>
            </w:r>
          </w:p>
        </w:tc>
      </w:tr>
      <w:tr w:rsidR="00FA529A" w:rsidRPr="006C2284" w:rsidTr="006C2284">
        <w:trPr>
          <w:trHeight w:val="227"/>
          <w:jc w:val="center"/>
        </w:trPr>
        <w:tc>
          <w:tcPr>
            <w:tcW w:w="567" w:type="dxa"/>
          </w:tcPr>
          <w:p w:rsidR="00FA529A" w:rsidRPr="006C2284" w:rsidRDefault="00FA529A"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8</w:t>
            </w:r>
          </w:p>
        </w:tc>
        <w:tc>
          <w:tcPr>
            <w:tcW w:w="1077" w:type="dxa"/>
            <w:vMerge/>
            <w:vAlign w:val="center"/>
          </w:tcPr>
          <w:p w:rsidR="00FA529A" w:rsidRPr="006C2284" w:rsidRDefault="00FA529A" w:rsidP="006C2284">
            <w:pPr>
              <w:spacing w:after="0" w:line="240" w:lineRule="auto"/>
              <w:jc w:val="center"/>
              <w:rPr>
                <w:rFonts w:ascii="Times New Roman" w:hAnsi="Times New Roman"/>
                <w:bCs/>
                <w:color w:val="000000"/>
                <w:sz w:val="24"/>
                <w:szCs w:val="24"/>
                <w:lang w:val="id-ID"/>
              </w:rPr>
            </w:pP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3,0530</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w:t>
            </w:r>
            <w:r w:rsidRPr="006C2284">
              <w:rPr>
                <w:rFonts w:ascii="Times New Roman" w:eastAsia="Times New Roman" w:hAnsi="Times New Roman"/>
                <w:color w:val="000000"/>
                <w:sz w:val="24"/>
                <w:szCs w:val="24"/>
                <w:lang w:eastAsia="id-ID"/>
              </w:rPr>
              <w:t>5188</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0,</w:t>
            </w:r>
            <w:r w:rsidRPr="006C2284">
              <w:rPr>
                <w:rFonts w:ascii="Times New Roman" w:eastAsia="Times New Roman" w:hAnsi="Times New Roman"/>
                <w:color w:val="000000"/>
                <w:sz w:val="24"/>
                <w:szCs w:val="24"/>
                <w:lang w:eastAsia="id-ID"/>
              </w:rPr>
              <w:t>1029</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0,0046</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0,0273</w:t>
            </w:r>
          </w:p>
        </w:tc>
      </w:tr>
      <w:tr w:rsidR="00FA529A" w:rsidRPr="006C2284" w:rsidTr="006C2284">
        <w:trPr>
          <w:trHeight w:val="227"/>
          <w:jc w:val="center"/>
        </w:trPr>
        <w:tc>
          <w:tcPr>
            <w:tcW w:w="567" w:type="dxa"/>
          </w:tcPr>
          <w:p w:rsidR="00FA529A" w:rsidRPr="006C2284" w:rsidRDefault="00FA529A"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9</w:t>
            </w:r>
          </w:p>
        </w:tc>
        <w:tc>
          <w:tcPr>
            <w:tcW w:w="1077" w:type="dxa"/>
            <w:vMerge w:val="restart"/>
            <w:vAlign w:val="center"/>
          </w:tcPr>
          <w:p w:rsidR="00FA529A" w:rsidRPr="006C2284" w:rsidRDefault="00FA529A"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2014</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1,4631</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0,2588</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0,0056</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0,0639</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0,1303</w:t>
            </w:r>
          </w:p>
        </w:tc>
      </w:tr>
      <w:tr w:rsidR="00FA529A" w:rsidRPr="006C2284" w:rsidTr="006C2284">
        <w:trPr>
          <w:trHeight w:val="227"/>
          <w:jc w:val="center"/>
        </w:trPr>
        <w:tc>
          <w:tcPr>
            <w:tcW w:w="567" w:type="dxa"/>
          </w:tcPr>
          <w:p w:rsidR="00FA529A" w:rsidRPr="006C2284" w:rsidRDefault="00FA529A"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10</w:t>
            </w:r>
          </w:p>
        </w:tc>
        <w:tc>
          <w:tcPr>
            <w:tcW w:w="1077" w:type="dxa"/>
            <w:vMerge/>
          </w:tcPr>
          <w:p w:rsidR="00FA529A" w:rsidRPr="006C2284" w:rsidRDefault="00FA529A" w:rsidP="006C2284">
            <w:pPr>
              <w:spacing w:after="0" w:line="240" w:lineRule="auto"/>
              <w:jc w:val="center"/>
              <w:rPr>
                <w:rFonts w:ascii="Times New Roman" w:hAnsi="Times New Roman"/>
                <w:b/>
                <w:bCs/>
                <w:color w:val="000000"/>
                <w:sz w:val="24"/>
                <w:szCs w:val="24"/>
                <w:lang w:val="id-ID"/>
              </w:rPr>
            </w:pP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1,4631</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0,2588</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0,0056</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0,0639</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0,0273</w:t>
            </w:r>
          </w:p>
        </w:tc>
      </w:tr>
      <w:tr w:rsidR="00FA529A" w:rsidRPr="006C2284" w:rsidTr="006C2284">
        <w:trPr>
          <w:trHeight w:val="227"/>
          <w:jc w:val="center"/>
        </w:trPr>
        <w:tc>
          <w:tcPr>
            <w:tcW w:w="567" w:type="dxa"/>
          </w:tcPr>
          <w:p w:rsidR="00FA529A" w:rsidRPr="006C2284" w:rsidRDefault="00FA529A"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11</w:t>
            </w:r>
          </w:p>
        </w:tc>
        <w:tc>
          <w:tcPr>
            <w:tcW w:w="1077" w:type="dxa"/>
            <w:vMerge/>
          </w:tcPr>
          <w:p w:rsidR="00FA529A" w:rsidRPr="006C2284" w:rsidRDefault="00FA529A" w:rsidP="006C2284">
            <w:pPr>
              <w:spacing w:after="0" w:line="240" w:lineRule="auto"/>
              <w:jc w:val="center"/>
              <w:rPr>
                <w:rFonts w:ascii="Times New Roman" w:hAnsi="Times New Roman"/>
                <w:b/>
                <w:bCs/>
                <w:color w:val="000000"/>
                <w:sz w:val="24"/>
                <w:szCs w:val="24"/>
                <w:lang w:val="id-ID"/>
              </w:rPr>
            </w:pP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1,4631</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0,2588</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0,0056</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0,0639</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0,0273</w:t>
            </w:r>
          </w:p>
        </w:tc>
      </w:tr>
      <w:tr w:rsidR="00FA529A" w:rsidRPr="006C2284" w:rsidTr="006C2284">
        <w:trPr>
          <w:trHeight w:val="227"/>
          <w:jc w:val="center"/>
        </w:trPr>
        <w:tc>
          <w:tcPr>
            <w:tcW w:w="567" w:type="dxa"/>
          </w:tcPr>
          <w:p w:rsidR="00FA529A" w:rsidRPr="006C2284" w:rsidRDefault="00FA529A"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12</w:t>
            </w:r>
          </w:p>
        </w:tc>
        <w:tc>
          <w:tcPr>
            <w:tcW w:w="1077" w:type="dxa"/>
            <w:vMerge/>
          </w:tcPr>
          <w:p w:rsidR="00FA529A" w:rsidRPr="006C2284" w:rsidRDefault="00FA529A" w:rsidP="006C2284">
            <w:pPr>
              <w:spacing w:after="0" w:line="240" w:lineRule="auto"/>
              <w:jc w:val="center"/>
              <w:rPr>
                <w:rFonts w:ascii="Times New Roman" w:hAnsi="Times New Roman"/>
                <w:b/>
                <w:bCs/>
                <w:color w:val="000000"/>
                <w:sz w:val="24"/>
                <w:szCs w:val="24"/>
                <w:lang w:val="id-ID"/>
              </w:rPr>
            </w:pP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1,4631</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0,2588</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0,0056</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0,0639</w:t>
            </w:r>
          </w:p>
        </w:tc>
        <w:tc>
          <w:tcPr>
            <w:tcW w:w="1077" w:type="dxa"/>
          </w:tcPr>
          <w:p w:rsidR="00FA529A" w:rsidRPr="006C2284" w:rsidRDefault="00FA529A"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0,0273</w:t>
            </w:r>
          </w:p>
        </w:tc>
      </w:tr>
    </w:tbl>
    <w:p w:rsidR="00FA529A" w:rsidRPr="00D0310C" w:rsidRDefault="00FA529A" w:rsidP="006C2284">
      <w:pPr>
        <w:spacing w:after="0" w:line="240" w:lineRule="auto"/>
        <w:jc w:val="both"/>
        <w:rPr>
          <w:rFonts w:ascii="Times New Roman" w:eastAsia="Times New Roman" w:hAnsi="Times New Roman"/>
          <w:b/>
          <w:color w:val="000000"/>
          <w:szCs w:val="16"/>
          <w:lang w:val="id-ID"/>
        </w:rPr>
      </w:pPr>
      <w:proofErr w:type="gramStart"/>
      <w:r w:rsidRPr="00D0310C">
        <w:rPr>
          <w:rFonts w:ascii="Times New Roman" w:eastAsia="Times New Roman" w:hAnsi="Times New Roman"/>
          <w:b/>
          <w:color w:val="000000"/>
          <w:szCs w:val="16"/>
        </w:rPr>
        <w:t>Sumber :</w:t>
      </w:r>
      <w:proofErr w:type="gramEnd"/>
      <w:r w:rsidRPr="00D0310C">
        <w:rPr>
          <w:rFonts w:ascii="Times New Roman" w:eastAsia="Times New Roman" w:hAnsi="Times New Roman"/>
          <w:b/>
          <w:color w:val="000000"/>
          <w:szCs w:val="16"/>
        </w:rPr>
        <w:t xml:space="preserve"> Data keuangan </w:t>
      </w:r>
      <w:r w:rsidRPr="00D0310C">
        <w:rPr>
          <w:rFonts w:ascii="Times New Roman" w:eastAsia="Times New Roman" w:hAnsi="Times New Roman"/>
          <w:b/>
          <w:color w:val="000000"/>
          <w:szCs w:val="16"/>
          <w:lang w:val="id-ID"/>
        </w:rPr>
        <w:t xml:space="preserve">Taspen, </w:t>
      </w:r>
    </w:p>
    <w:p w:rsidR="006C2284" w:rsidRDefault="006C2284" w:rsidP="006C2284">
      <w:pPr>
        <w:spacing w:after="0" w:line="240" w:lineRule="auto"/>
        <w:ind w:firstLine="567"/>
        <w:jc w:val="both"/>
        <w:rPr>
          <w:rFonts w:ascii="Times New Roman" w:eastAsia="Times New Roman" w:hAnsi="Times New Roman"/>
          <w:color w:val="000000"/>
          <w:sz w:val="24"/>
          <w:szCs w:val="24"/>
          <w:lang w:val="id-ID"/>
        </w:rPr>
      </w:pPr>
    </w:p>
    <w:p w:rsidR="00F95FEA"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rPr>
        <w:t>Dari tabel diatas dapat dilihat n</w:t>
      </w:r>
      <w:r>
        <w:rPr>
          <w:rFonts w:ascii="Times New Roman" w:eastAsia="Times New Roman" w:hAnsi="Times New Roman"/>
          <w:color w:val="000000"/>
          <w:sz w:val="24"/>
          <w:szCs w:val="24"/>
          <w:lang w:val="id-ID"/>
        </w:rPr>
        <w:t>ilai CAR pada PT. Taspen pada tahun 2012</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id-ID"/>
        </w:rPr>
        <w:t xml:space="preserve">mengalami </w:t>
      </w:r>
      <w:r>
        <w:rPr>
          <w:rFonts w:ascii="Times New Roman" w:eastAsia="Times New Roman" w:hAnsi="Times New Roman"/>
          <w:color w:val="000000"/>
          <w:sz w:val="24"/>
          <w:szCs w:val="24"/>
        </w:rPr>
        <w:t>penurunan</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 xml:space="preserve">yaitu </w:t>
      </w:r>
      <w:r>
        <w:rPr>
          <w:rFonts w:ascii="Times New Roman" w:eastAsia="Times New Roman" w:hAnsi="Times New Roman"/>
          <w:color w:val="000000"/>
          <w:sz w:val="24"/>
          <w:szCs w:val="24"/>
          <w:lang w:val="id-ID"/>
        </w:rPr>
        <w:t xml:space="preserve">dimana pada tahun 2012 sebesar </w:t>
      </w:r>
      <w:r>
        <w:rPr>
          <w:rFonts w:ascii="Times New Roman" w:eastAsia="Times New Roman" w:hAnsi="Times New Roman"/>
          <w:color w:val="000000"/>
          <w:sz w:val="24"/>
          <w:szCs w:val="24"/>
          <w:lang w:eastAsia="id-ID"/>
        </w:rPr>
        <w:t>24,0968</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turun</w:t>
      </w:r>
      <w:r>
        <w:rPr>
          <w:rFonts w:ascii="Times New Roman" w:eastAsia="Times New Roman" w:hAnsi="Times New Roman"/>
          <w:color w:val="000000"/>
          <w:sz w:val="24"/>
          <w:szCs w:val="24"/>
          <w:lang w:val="id-ID" w:eastAsia="id-ID"/>
        </w:rPr>
        <w:t xml:space="preserve"> menjadi </w:t>
      </w:r>
      <w:r>
        <w:rPr>
          <w:rFonts w:ascii="Times New Roman" w:eastAsia="Times New Roman" w:hAnsi="Times New Roman"/>
          <w:color w:val="000000"/>
          <w:sz w:val="24"/>
          <w:szCs w:val="24"/>
          <w:lang w:eastAsia="id-ID"/>
        </w:rPr>
        <w:t>1</w:t>
      </w:r>
      <w:r>
        <w:rPr>
          <w:rFonts w:ascii="Times New Roman" w:eastAsia="Times New Roman" w:hAnsi="Times New Roman"/>
          <w:color w:val="000000"/>
          <w:sz w:val="24"/>
          <w:szCs w:val="24"/>
          <w:lang w:val="id-ID" w:eastAsia="id-ID"/>
        </w:rPr>
        <w:t>2.</w:t>
      </w:r>
      <w:r>
        <w:rPr>
          <w:rFonts w:ascii="Times New Roman" w:eastAsia="Times New Roman" w:hAnsi="Times New Roman"/>
          <w:color w:val="000000"/>
          <w:sz w:val="24"/>
          <w:szCs w:val="24"/>
          <w:lang w:eastAsia="id-ID"/>
        </w:rPr>
        <w:t>212</w:t>
      </w:r>
      <w:r>
        <w:rPr>
          <w:rFonts w:ascii="Times New Roman" w:eastAsia="Times New Roman" w:hAnsi="Times New Roman"/>
          <w:color w:val="000000"/>
          <w:sz w:val="24"/>
          <w:szCs w:val="24"/>
          <w:lang w:val="id-ID" w:eastAsia="id-ID"/>
        </w:rPr>
        <w:t xml:space="preserve"> pada tahun 2013</w:t>
      </w:r>
      <w:r>
        <w:rPr>
          <w:rFonts w:ascii="Times New Roman" w:eastAsia="Times New Roman" w:hAnsi="Times New Roman"/>
          <w:color w:val="000000"/>
          <w:sz w:val="24"/>
          <w:szCs w:val="24"/>
          <w:lang w:eastAsia="id-ID"/>
        </w:rPr>
        <w:t xml:space="preserve">, kemudian dan mengalami penurunan lagi  </w:t>
      </w:r>
      <w:r>
        <w:rPr>
          <w:rFonts w:ascii="Times New Roman" w:eastAsia="Times New Roman" w:hAnsi="Times New Roman"/>
          <w:color w:val="000000"/>
          <w:sz w:val="24"/>
          <w:szCs w:val="24"/>
          <w:lang w:val="id-ID" w:eastAsia="id-ID"/>
        </w:rPr>
        <w:t>pada tahun 2014</w:t>
      </w:r>
      <w:r>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val="id-ID" w:eastAsia="id-ID"/>
        </w:rPr>
        <w:t xml:space="preserve">menjadi </w:t>
      </w:r>
      <w:r>
        <w:rPr>
          <w:rFonts w:ascii="Times New Roman" w:eastAsia="Times New Roman" w:hAnsi="Times New Roman"/>
          <w:color w:val="000000"/>
          <w:sz w:val="24"/>
          <w:szCs w:val="24"/>
          <w:lang w:eastAsia="id-ID"/>
        </w:rPr>
        <w:t>5,8524, sehingga jika dirata – ratakan nilai CAR dari tahun 2012 s</w:t>
      </w:r>
      <w:r w:rsidR="00F95FEA">
        <w:rPr>
          <w:rFonts w:ascii="Times New Roman" w:eastAsia="Times New Roman" w:hAnsi="Times New Roman"/>
          <w:color w:val="000000"/>
          <w:sz w:val="24"/>
          <w:szCs w:val="24"/>
          <w:lang w:eastAsia="id-ID"/>
        </w:rPr>
        <w:t>ampai dengan 2014 yaitu 3,5134,</w:t>
      </w:r>
      <w:r w:rsidR="00F95FEA">
        <w:rPr>
          <w:rFonts w:ascii="Times New Roman" w:eastAsia="Times New Roman" w:hAnsi="Times New Roman"/>
          <w:color w:val="000000"/>
          <w:sz w:val="24"/>
          <w:szCs w:val="24"/>
          <w:lang w:val="id-ID" w:eastAsia="id-ID"/>
        </w:rPr>
        <w:t xml:space="preserve"> </w:t>
      </w:r>
    </w:p>
    <w:p w:rsidR="00F95FEA"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eastAsia="id-ID"/>
        </w:rPr>
        <w:t xml:space="preserve">Hasil penelitian diatas memperlihatkan adanya fluktuasi dari tahun ketahun, jika dilihat dari yang telah ditetapkan standar Bank Indonesia yaitu dengan tingkat pengembalian </w:t>
      </w:r>
      <w:proofErr w:type="gramStart"/>
      <w:r>
        <w:rPr>
          <w:rFonts w:ascii="Times New Roman" w:eastAsia="Times New Roman" w:hAnsi="Times New Roman"/>
          <w:color w:val="000000"/>
          <w:sz w:val="24"/>
          <w:szCs w:val="24"/>
          <w:lang w:eastAsia="id-ID"/>
        </w:rPr>
        <w:t>dana(</w:t>
      </w:r>
      <w:proofErr w:type="gramEnd"/>
      <w:r>
        <w:rPr>
          <w:rFonts w:ascii="Times New Roman" w:eastAsia="Times New Roman" w:hAnsi="Times New Roman"/>
          <w:color w:val="000000"/>
          <w:sz w:val="24"/>
          <w:szCs w:val="24"/>
          <w:lang w:eastAsia="id-ID"/>
        </w:rPr>
        <w:t xml:space="preserve">CAR) pada nasabah adalah minimal 8%. </w:t>
      </w:r>
      <w:proofErr w:type="gramStart"/>
      <w:r>
        <w:rPr>
          <w:rFonts w:ascii="Times New Roman" w:eastAsia="Times New Roman" w:hAnsi="Times New Roman"/>
          <w:color w:val="000000"/>
          <w:sz w:val="24"/>
          <w:szCs w:val="24"/>
          <w:lang w:eastAsia="id-ID"/>
        </w:rPr>
        <w:t>Hal ini memperlihatkan adanya penurunan kinerja PT. Taspen beberapa tahun terakhir.</w:t>
      </w:r>
      <w:proofErr w:type="gramEnd"/>
    </w:p>
    <w:p w:rsidR="00F95FEA" w:rsidRDefault="00FD6FE9" w:rsidP="006C2284">
      <w:pPr>
        <w:spacing w:after="0" w:line="240" w:lineRule="auto"/>
        <w:ind w:firstLine="567"/>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lang w:val="id-ID" w:eastAsia="id-ID"/>
        </w:rPr>
        <w:t xml:space="preserve">Nilai NPL pada </w:t>
      </w:r>
      <w:r>
        <w:rPr>
          <w:rFonts w:ascii="Times New Roman" w:eastAsia="Times New Roman" w:hAnsi="Times New Roman"/>
          <w:color w:val="000000"/>
          <w:sz w:val="24"/>
          <w:szCs w:val="24"/>
          <w:lang w:val="id-ID"/>
        </w:rPr>
        <w:t>PT. Taspen tidak  mengalami fluktuasi selama tiga tahun terakhir yaitu 0,000</w:t>
      </w:r>
      <w:r>
        <w:rPr>
          <w:rFonts w:ascii="Times New Roman" w:eastAsia="Times New Roman" w:hAnsi="Times New Roman"/>
          <w:color w:val="000000"/>
          <w:sz w:val="24"/>
          <w:szCs w:val="24"/>
        </w:rPr>
        <w:t xml:space="preserve"> ini dikarenakan PT. Taspen dalam hal ini tidak menyalurkan kredit .begitu juga setelah adanya </w:t>
      </w:r>
      <w:r w:rsidRPr="00F2678E">
        <w:rPr>
          <w:rFonts w:ascii="Times New Roman" w:eastAsia="Times New Roman" w:hAnsi="Times New Roman"/>
          <w:i/>
          <w:color w:val="000000"/>
          <w:sz w:val="24"/>
          <w:szCs w:val="24"/>
        </w:rPr>
        <w:t>joint venture</w:t>
      </w:r>
      <w:r>
        <w:rPr>
          <w:rFonts w:ascii="Times New Roman" w:eastAsia="Times New Roman" w:hAnsi="Times New Roman"/>
          <w:color w:val="000000"/>
          <w:sz w:val="24"/>
          <w:szCs w:val="24"/>
        </w:rPr>
        <w:t xml:space="preserve"> pada tahun 2015 sampai dengan 2017, </w:t>
      </w:r>
    </w:p>
    <w:p w:rsidR="00F95FEA" w:rsidRDefault="00FD6FE9" w:rsidP="006C2284">
      <w:pPr>
        <w:spacing w:after="0" w:line="240" w:lineRule="auto"/>
        <w:jc w:val="both"/>
        <w:rPr>
          <w:rFonts w:ascii="Times New Roman" w:eastAsia="Times New Roman" w:hAnsi="Times New Roman"/>
          <w:color w:val="000000"/>
          <w:sz w:val="24"/>
          <w:szCs w:val="24"/>
          <w:lang w:val="id-ID" w:eastAsia="id-ID"/>
        </w:rPr>
      </w:pPr>
      <w:proofErr w:type="gramStart"/>
      <w:r>
        <w:rPr>
          <w:rFonts w:ascii="Times New Roman" w:eastAsia="Times New Roman" w:hAnsi="Times New Roman"/>
          <w:color w:val="000000"/>
          <w:sz w:val="24"/>
          <w:szCs w:val="24"/>
        </w:rPr>
        <w:t>ini</w:t>
      </w:r>
      <w:proofErr w:type="gramEnd"/>
      <w:r>
        <w:rPr>
          <w:rFonts w:ascii="Times New Roman" w:eastAsia="Times New Roman" w:hAnsi="Times New Roman"/>
          <w:color w:val="000000"/>
          <w:sz w:val="24"/>
          <w:szCs w:val="24"/>
        </w:rPr>
        <w:t xml:space="preserve"> menunjukan mampunya PT. Taspen sebelum maupun sesudah </w:t>
      </w:r>
      <w:r w:rsidRPr="001702F9">
        <w:rPr>
          <w:rFonts w:ascii="Times New Roman" w:eastAsia="Times New Roman" w:hAnsi="Times New Roman"/>
          <w:i/>
          <w:color w:val="000000"/>
          <w:sz w:val="24"/>
          <w:szCs w:val="24"/>
        </w:rPr>
        <w:t xml:space="preserve">joint </w:t>
      </w:r>
      <w:r>
        <w:rPr>
          <w:rFonts w:ascii="Times New Roman" w:eastAsia="Times New Roman" w:hAnsi="Times New Roman"/>
          <w:i/>
          <w:color w:val="000000"/>
          <w:sz w:val="24"/>
          <w:szCs w:val="24"/>
        </w:rPr>
        <w:t xml:space="preserve">venture </w:t>
      </w:r>
      <w:r>
        <w:rPr>
          <w:rFonts w:ascii="Times New Roman" w:eastAsia="Times New Roman" w:hAnsi="Times New Roman"/>
          <w:color w:val="000000"/>
          <w:sz w:val="24"/>
          <w:szCs w:val="24"/>
        </w:rPr>
        <w:t>dalam mengelola kredit bermasalah.</w:t>
      </w:r>
    </w:p>
    <w:p w:rsidR="00F95FEA"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rPr>
        <w:t>Sedangkan untuk n</w:t>
      </w:r>
      <w:r>
        <w:rPr>
          <w:rFonts w:ascii="Times New Roman" w:eastAsia="Times New Roman" w:hAnsi="Times New Roman"/>
          <w:color w:val="000000"/>
          <w:sz w:val="24"/>
          <w:szCs w:val="24"/>
          <w:lang w:val="id-ID"/>
        </w:rPr>
        <w:t xml:space="preserve">ilai LFR  pada PT. Taspen mengalami </w:t>
      </w:r>
      <w:r>
        <w:rPr>
          <w:rFonts w:ascii="Times New Roman" w:eastAsia="Times New Roman" w:hAnsi="Times New Roman"/>
          <w:color w:val="000000"/>
          <w:sz w:val="24"/>
          <w:szCs w:val="24"/>
        </w:rPr>
        <w:t xml:space="preserve">penurunan </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 xml:space="preserve">yaitu </w:t>
      </w:r>
      <w:r>
        <w:rPr>
          <w:rFonts w:ascii="Times New Roman" w:eastAsia="Times New Roman" w:hAnsi="Times New Roman"/>
          <w:color w:val="000000"/>
          <w:sz w:val="24"/>
          <w:szCs w:val="24"/>
          <w:lang w:val="id-ID"/>
        </w:rPr>
        <w:t>dimana pada tahun 2012 sebesar</w:t>
      </w:r>
      <w:r>
        <w:rPr>
          <w:rFonts w:ascii="Times New Roman" w:eastAsia="Times New Roman" w:hAnsi="Times New Roman"/>
          <w:color w:val="000000"/>
          <w:sz w:val="24"/>
          <w:szCs w:val="24"/>
        </w:rPr>
        <w:t xml:space="preserve"> 2,1396</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turun</w:t>
      </w:r>
      <w:r>
        <w:rPr>
          <w:rFonts w:ascii="Times New Roman" w:eastAsia="Times New Roman" w:hAnsi="Times New Roman"/>
          <w:color w:val="000000"/>
          <w:sz w:val="24"/>
          <w:szCs w:val="24"/>
          <w:lang w:val="id-ID" w:eastAsia="id-ID"/>
        </w:rPr>
        <w:t xml:space="preserve"> menjadi </w:t>
      </w:r>
      <w:r>
        <w:rPr>
          <w:rFonts w:ascii="Times New Roman" w:eastAsia="Times New Roman" w:hAnsi="Times New Roman"/>
          <w:color w:val="000000"/>
          <w:sz w:val="24"/>
          <w:szCs w:val="24"/>
          <w:lang w:eastAsia="id-ID"/>
        </w:rPr>
        <w:t>2,0752</w:t>
      </w:r>
      <w:r>
        <w:rPr>
          <w:rFonts w:ascii="Times New Roman" w:eastAsia="Times New Roman" w:hAnsi="Times New Roman"/>
          <w:color w:val="000000"/>
          <w:sz w:val="24"/>
          <w:szCs w:val="24"/>
          <w:lang w:val="id-ID" w:eastAsia="id-ID"/>
        </w:rPr>
        <w:t xml:space="preserve"> pada tahun 20</w:t>
      </w:r>
      <w:r>
        <w:rPr>
          <w:rFonts w:ascii="Times New Roman" w:eastAsia="Times New Roman" w:hAnsi="Times New Roman"/>
          <w:color w:val="000000"/>
          <w:sz w:val="24"/>
          <w:szCs w:val="24"/>
          <w:lang w:eastAsia="id-ID"/>
        </w:rPr>
        <w:t xml:space="preserve">13   sedangkan </w:t>
      </w:r>
      <w:r>
        <w:rPr>
          <w:rFonts w:ascii="Times New Roman" w:eastAsia="Times New Roman" w:hAnsi="Times New Roman"/>
          <w:color w:val="000000"/>
          <w:sz w:val="24"/>
          <w:szCs w:val="24"/>
          <w:lang w:val="id-ID" w:eastAsia="id-ID"/>
        </w:rPr>
        <w:t>pada tahun 2014</w:t>
      </w:r>
      <w:r>
        <w:rPr>
          <w:rFonts w:ascii="Times New Roman" w:eastAsia="Times New Roman" w:hAnsi="Times New Roman"/>
          <w:color w:val="000000"/>
          <w:sz w:val="24"/>
          <w:szCs w:val="24"/>
          <w:lang w:eastAsia="id-ID"/>
        </w:rPr>
        <w:t xml:space="preserve"> juga mengalami penurunan </w:t>
      </w:r>
      <w:r>
        <w:rPr>
          <w:rFonts w:ascii="Times New Roman" w:eastAsia="Times New Roman" w:hAnsi="Times New Roman"/>
          <w:color w:val="000000"/>
          <w:sz w:val="24"/>
          <w:szCs w:val="24"/>
          <w:lang w:val="id-ID" w:eastAsia="id-ID"/>
        </w:rPr>
        <w:t xml:space="preserve">menjadi </w:t>
      </w:r>
      <w:r>
        <w:rPr>
          <w:rFonts w:ascii="Times New Roman" w:eastAsia="Times New Roman" w:hAnsi="Times New Roman"/>
          <w:color w:val="000000"/>
          <w:sz w:val="24"/>
          <w:szCs w:val="24"/>
          <w:lang w:eastAsia="id-ID"/>
        </w:rPr>
        <w:t>1,0352. Hal ini memperlihatkan bahwa turunnya kinerja PT. Taspen dalam membayar kembali penarikan dana yang dilakukan deposan dengan mengandalkan kredit yang diberikan sebagai sumber likuidnya, sehingga jika dirata – ratakan nilai L</w:t>
      </w:r>
      <w:r>
        <w:rPr>
          <w:rFonts w:ascii="Times New Roman" w:eastAsia="Times New Roman" w:hAnsi="Times New Roman"/>
          <w:color w:val="000000"/>
          <w:sz w:val="24"/>
          <w:szCs w:val="24"/>
          <w:lang w:val="id-ID" w:eastAsia="id-ID"/>
        </w:rPr>
        <w:t>F</w:t>
      </w:r>
      <w:r>
        <w:rPr>
          <w:rFonts w:ascii="Times New Roman" w:eastAsia="Times New Roman" w:hAnsi="Times New Roman"/>
          <w:color w:val="000000"/>
          <w:sz w:val="24"/>
          <w:szCs w:val="24"/>
          <w:lang w:eastAsia="id-ID"/>
        </w:rPr>
        <w:t>R dari tahun 2012 sampai dengan 2014 yaitu 1,0075.</w:t>
      </w:r>
    </w:p>
    <w:p w:rsidR="00F95FEA"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eastAsia="id-ID"/>
        </w:rPr>
        <w:t xml:space="preserve">Hasil penelitian diatas memperlihatkan adanya fluktuasi dari tahun ketahun, yang jika dilihat dari standar Bank Indonesia yaitu tingkat komposisi jumlah kredit yang diberikan terhadap nasabah dibandingkan dengan </w:t>
      </w:r>
      <w:proofErr w:type="gramStart"/>
      <w:r>
        <w:rPr>
          <w:rFonts w:ascii="Times New Roman" w:eastAsia="Times New Roman" w:hAnsi="Times New Roman"/>
          <w:color w:val="000000"/>
          <w:sz w:val="24"/>
          <w:szCs w:val="24"/>
          <w:lang w:eastAsia="id-ID"/>
        </w:rPr>
        <w:t>dana</w:t>
      </w:r>
      <w:proofErr w:type="gramEnd"/>
      <w:r>
        <w:rPr>
          <w:rFonts w:ascii="Times New Roman" w:eastAsia="Times New Roman" w:hAnsi="Times New Roman"/>
          <w:color w:val="000000"/>
          <w:sz w:val="24"/>
          <w:szCs w:val="24"/>
          <w:lang w:eastAsia="id-ID"/>
        </w:rPr>
        <w:t xml:space="preserve"> atau modal masyarakat yang ada adalah </w:t>
      </w:r>
      <w:r>
        <w:rPr>
          <w:rFonts w:ascii="Times New Roman" w:eastAsia="Times New Roman" w:hAnsi="Times New Roman"/>
          <w:color w:val="000000"/>
          <w:sz w:val="24"/>
          <w:szCs w:val="24"/>
          <w:lang w:val="id-ID" w:eastAsia="id-ID"/>
        </w:rPr>
        <w:t>78</w:t>
      </w:r>
      <w:r>
        <w:rPr>
          <w:rFonts w:ascii="Times New Roman" w:eastAsia="Times New Roman" w:hAnsi="Times New Roman"/>
          <w:color w:val="000000"/>
          <w:sz w:val="24"/>
          <w:szCs w:val="24"/>
          <w:lang w:eastAsia="id-ID"/>
        </w:rPr>
        <w:t xml:space="preserve">% - </w:t>
      </w:r>
      <w:r>
        <w:rPr>
          <w:rFonts w:ascii="Times New Roman" w:eastAsia="Times New Roman" w:hAnsi="Times New Roman"/>
          <w:color w:val="000000"/>
          <w:sz w:val="24"/>
          <w:szCs w:val="24"/>
          <w:lang w:val="id-ID" w:eastAsia="id-ID"/>
        </w:rPr>
        <w:t>94</w:t>
      </w:r>
      <w:r w:rsidR="00F95FEA">
        <w:rPr>
          <w:rFonts w:ascii="Times New Roman" w:eastAsia="Times New Roman" w:hAnsi="Times New Roman"/>
          <w:color w:val="000000"/>
          <w:sz w:val="24"/>
          <w:szCs w:val="24"/>
          <w:lang w:eastAsia="id-ID"/>
        </w:rPr>
        <w:t>%.</w:t>
      </w:r>
    </w:p>
    <w:p w:rsidR="00F95FEA"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rPr>
        <w:t>Untuk n</w:t>
      </w:r>
      <w:r>
        <w:rPr>
          <w:rFonts w:ascii="Times New Roman" w:eastAsia="Times New Roman" w:hAnsi="Times New Roman"/>
          <w:color w:val="000000"/>
          <w:sz w:val="24"/>
          <w:szCs w:val="24"/>
          <w:lang w:val="id-ID"/>
        </w:rPr>
        <w:t xml:space="preserve">ilai </w:t>
      </w:r>
      <w:r>
        <w:rPr>
          <w:rFonts w:ascii="Times New Roman" w:eastAsia="Times New Roman" w:hAnsi="Times New Roman"/>
          <w:color w:val="000000"/>
          <w:sz w:val="24"/>
          <w:szCs w:val="24"/>
        </w:rPr>
        <w:t>ROE</w:t>
      </w:r>
      <w:r>
        <w:rPr>
          <w:rFonts w:ascii="Times New Roman" w:eastAsia="Times New Roman" w:hAnsi="Times New Roman"/>
          <w:color w:val="000000"/>
          <w:sz w:val="24"/>
          <w:szCs w:val="24"/>
          <w:lang w:val="id-ID"/>
        </w:rPr>
        <w:t xml:space="preserve"> pada PT. Taspen</w:t>
      </w:r>
      <w:r>
        <w:rPr>
          <w:rFonts w:ascii="Times New Roman" w:eastAsia="Times New Roman" w:hAnsi="Times New Roman"/>
          <w:color w:val="000000"/>
          <w:sz w:val="24"/>
          <w:szCs w:val="24"/>
        </w:rPr>
        <w:t xml:space="preserve"> pada tahun 2012 hingga 2013 mengalami</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 xml:space="preserve">penurunan  </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 xml:space="preserve">yaitu </w:t>
      </w:r>
      <w:r>
        <w:rPr>
          <w:rFonts w:ascii="Times New Roman" w:eastAsia="Times New Roman" w:hAnsi="Times New Roman"/>
          <w:color w:val="000000"/>
          <w:sz w:val="24"/>
          <w:szCs w:val="24"/>
          <w:lang w:val="id-ID"/>
        </w:rPr>
        <w:t xml:space="preserve">dimana pada tahun 2012 sebesar </w:t>
      </w:r>
      <w:r>
        <w:rPr>
          <w:rFonts w:ascii="Times New Roman" w:eastAsia="Times New Roman" w:hAnsi="Times New Roman"/>
          <w:color w:val="000000"/>
          <w:sz w:val="24"/>
          <w:szCs w:val="24"/>
          <w:lang w:eastAsia="id-ID"/>
        </w:rPr>
        <w:t>0,0032</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turun</w:t>
      </w:r>
      <w:r>
        <w:rPr>
          <w:rFonts w:ascii="Times New Roman" w:eastAsia="Times New Roman" w:hAnsi="Times New Roman"/>
          <w:color w:val="000000"/>
          <w:sz w:val="24"/>
          <w:szCs w:val="24"/>
          <w:lang w:val="id-ID" w:eastAsia="id-ID"/>
        </w:rPr>
        <w:t xml:space="preserve"> menjadi</w:t>
      </w:r>
      <w:r>
        <w:rPr>
          <w:rFonts w:ascii="Times New Roman" w:eastAsia="Times New Roman" w:hAnsi="Times New Roman"/>
          <w:color w:val="000000"/>
          <w:sz w:val="24"/>
          <w:szCs w:val="24"/>
          <w:lang w:eastAsia="id-ID"/>
        </w:rPr>
        <w:t xml:space="preserve"> 0,0025</w:t>
      </w:r>
      <w:r>
        <w:rPr>
          <w:rFonts w:ascii="Times New Roman" w:eastAsia="Times New Roman" w:hAnsi="Times New Roman"/>
          <w:color w:val="000000"/>
          <w:sz w:val="24"/>
          <w:szCs w:val="24"/>
          <w:lang w:val="id-ID" w:eastAsia="id-ID"/>
        </w:rPr>
        <w:t xml:space="preserve"> pada tahun 2013</w:t>
      </w:r>
      <w:r>
        <w:rPr>
          <w:rFonts w:ascii="Times New Roman" w:eastAsia="Times New Roman" w:hAnsi="Times New Roman"/>
          <w:color w:val="000000"/>
          <w:sz w:val="24"/>
          <w:szCs w:val="24"/>
          <w:lang w:eastAsia="id-ID"/>
        </w:rPr>
        <w:t xml:space="preserve">, namun mengalami kenaikan  </w:t>
      </w:r>
      <w:r>
        <w:rPr>
          <w:rFonts w:ascii="Times New Roman" w:eastAsia="Times New Roman" w:hAnsi="Times New Roman"/>
          <w:color w:val="000000"/>
          <w:sz w:val="24"/>
          <w:szCs w:val="24"/>
          <w:lang w:val="id-ID" w:eastAsia="id-ID"/>
        </w:rPr>
        <w:t>pada tahun 2014</w:t>
      </w:r>
      <w:r>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val="id-ID" w:eastAsia="id-ID"/>
        </w:rPr>
        <w:t xml:space="preserve">menjadi </w:t>
      </w:r>
      <w:r>
        <w:rPr>
          <w:rFonts w:ascii="Times New Roman" w:eastAsia="Times New Roman" w:hAnsi="Times New Roman"/>
          <w:color w:val="000000"/>
          <w:sz w:val="24"/>
          <w:szCs w:val="24"/>
          <w:lang w:eastAsia="id-ID"/>
        </w:rPr>
        <w:t>0,639, sehingga jika dirata – ratakan nilai ROE dari tahun 2012 sa</w:t>
      </w:r>
      <w:r w:rsidR="00F95FEA">
        <w:rPr>
          <w:rFonts w:ascii="Times New Roman" w:eastAsia="Times New Roman" w:hAnsi="Times New Roman"/>
          <w:color w:val="000000"/>
          <w:sz w:val="24"/>
          <w:szCs w:val="24"/>
          <w:lang w:eastAsia="id-ID"/>
        </w:rPr>
        <w:t xml:space="preserve">mpai dengan 2014 yaitu 0,2149. </w:t>
      </w:r>
    </w:p>
    <w:p w:rsidR="00F95FEA" w:rsidRDefault="00FD6FE9" w:rsidP="006C2284">
      <w:pPr>
        <w:spacing w:after="0" w:line="240" w:lineRule="auto"/>
        <w:ind w:firstLine="567"/>
        <w:jc w:val="both"/>
        <w:rPr>
          <w:rFonts w:ascii="Times New Roman" w:eastAsia="Times New Roman" w:hAnsi="Times New Roman"/>
          <w:color w:val="000000"/>
          <w:sz w:val="24"/>
          <w:szCs w:val="24"/>
          <w:lang w:val="id-ID" w:eastAsia="id-ID"/>
        </w:rPr>
      </w:pPr>
      <w:proofErr w:type="gramStart"/>
      <w:r>
        <w:rPr>
          <w:rFonts w:ascii="Times New Roman" w:eastAsia="Times New Roman" w:hAnsi="Times New Roman"/>
          <w:color w:val="000000"/>
          <w:sz w:val="24"/>
          <w:szCs w:val="24"/>
          <w:lang w:eastAsia="id-ID"/>
        </w:rPr>
        <w:lastRenderedPageBreak/>
        <w:t>Hasil penelitian diatas memperlihatkan adanya fluktuasi dari tahun ketahun, yang jika dilihat dari standar Bank Indonesia yaitu dengan tingkat perbandingan antara laba bersih dengan modal sendiri pada bank adalah 5 sampai 12.</w:t>
      </w:r>
      <w:proofErr w:type="gramEnd"/>
      <w:r>
        <w:rPr>
          <w:rFonts w:ascii="Times New Roman" w:eastAsia="Times New Roman" w:hAnsi="Times New Roman"/>
          <w:color w:val="000000"/>
          <w:sz w:val="24"/>
          <w:szCs w:val="24"/>
          <w:lang w:eastAsia="id-ID"/>
        </w:rPr>
        <w:t xml:space="preserve"> Dalam hal ini </w:t>
      </w:r>
    </w:p>
    <w:p w:rsidR="00F95FEA"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rPr>
        <w:t>N</w:t>
      </w:r>
      <w:r>
        <w:rPr>
          <w:rFonts w:ascii="Times New Roman" w:eastAsia="Times New Roman" w:hAnsi="Times New Roman"/>
          <w:color w:val="000000"/>
          <w:sz w:val="24"/>
          <w:szCs w:val="24"/>
          <w:lang w:val="id-ID"/>
        </w:rPr>
        <w:t xml:space="preserve">ilai </w:t>
      </w:r>
      <w:r>
        <w:rPr>
          <w:rFonts w:ascii="Times New Roman" w:eastAsia="Times New Roman" w:hAnsi="Times New Roman"/>
          <w:color w:val="000000"/>
          <w:sz w:val="24"/>
          <w:szCs w:val="24"/>
        </w:rPr>
        <w:t>ROA</w:t>
      </w:r>
      <w:r>
        <w:rPr>
          <w:rFonts w:ascii="Times New Roman" w:eastAsia="Times New Roman" w:hAnsi="Times New Roman"/>
          <w:color w:val="000000"/>
          <w:sz w:val="24"/>
          <w:szCs w:val="24"/>
          <w:lang w:val="id-ID"/>
        </w:rPr>
        <w:t xml:space="preserve"> pada PT. Taspen mengalami </w:t>
      </w:r>
      <w:r>
        <w:rPr>
          <w:rFonts w:ascii="Times New Roman" w:eastAsia="Times New Roman" w:hAnsi="Times New Roman"/>
          <w:color w:val="000000"/>
          <w:sz w:val="24"/>
          <w:szCs w:val="24"/>
        </w:rPr>
        <w:t xml:space="preserve">penurunan berkala </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 xml:space="preserve">yaitu </w:t>
      </w:r>
      <w:r>
        <w:rPr>
          <w:rFonts w:ascii="Times New Roman" w:eastAsia="Times New Roman" w:hAnsi="Times New Roman"/>
          <w:color w:val="000000"/>
          <w:sz w:val="24"/>
          <w:szCs w:val="24"/>
          <w:lang w:val="id-ID"/>
        </w:rPr>
        <w:t xml:space="preserve">dimana pada tahun 2012 sebesar </w:t>
      </w:r>
      <w:r>
        <w:rPr>
          <w:rFonts w:ascii="Times New Roman" w:eastAsia="Times New Roman" w:hAnsi="Times New Roman"/>
          <w:color w:val="000000"/>
          <w:sz w:val="24"/>
          <w:szCs w:val="24"/>
          <w:lang w:eastAsia="id-ID"/>
        </w:rPr>
        <w:t xml:space="preserve">0,0032 </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 xml:space="preserve">mengalami kenaikan </w:t>
      </w:r>
      <w:r>
        <w:rPr>
          <w:rFonts w:ascii="Times New Roman" w:eastAsia="Times New Roman" w:hAnsi="Times New Roman"/>
          <w:color w:val="000000"/>
          <w:sz w:val="24"/>
          <w:szCs w:val="24"/>
          <w:lang w:val="id-ID" w:eastAsia="id-ID"/>
        </w:rPr>
        <w:t xml:space="preserve"> menjadi </w:t>
      </w:r>
      <w:r>
        <w:rPr>
          <w:rFonts w:ascii="Times New Roman" w:eastAsia="Times New Roman" w:hAnsi="Times New Roman"/>
          <w:color w:val="000000"/>
          <w:sz w:val="24"/>
          <w:szCs w:val="24"/>
          <w:lang w:eastAsia="id-ID"/>
        </w:rPr>
        <w:t>0,0416</w:t>
      </w:r>
      <w:r>
        <w:rPr>
          <w:rFonts w:ascii="Times New Roman" w:eastAsia="Times New Roman" w:hAnsi="Times New Roman"/>
          <w:color w:val="000000"/>
          <w:sz w:val="24"/>
          <w:szCs w:val="24"/>
          <w:lang w:val="id-ID" w:eastAsia="id-ID"/>
        </w:rPr>
        <w:t xml:space="preserve"> pada tahun 2013</w:t>
      </w:r>
      <w:r>
        <w:rPr>
          <w:rFonts w:ascii="Times New Roman" w:eastAsia="Times New Roman" w:hAnsi="Times New Roman"/>
          <w:color w:val="000000"/>
          <w:sz w:val="24"/>
          <w:szCs w:val="24"/>
          <w:lang w:eastAsia="id-ID"/>
        </w:rPr>
        <w:t xml:space="preserve">, namun mengalami penurunan  </w:t>
      </w:r>
      <w:r>
        <w:rPr>
          <w:rFonts w:ascii="Times New Roman" w:eastAsia="Times New Roman" w:hAnsi="Times New Roman"/>
          <w:color w:val="000000"/>
          <w:sz w:val="24"/>
          <w:szCs w:val="24"/>
          <w:lang w:val="id-ID" w:eastAsia="id-ID"/>
        </w:rPr>
        <w:t>pada tahun 2014</w:t>
      </w:r>
      <w:r>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val="id-ID" w:eastAsia="id-ID"/>
        </w:rPr>
        <w:t xml:space="preserve">menjadi </w:t>
      </w:r>
      <w:r>
        <w:rPr>
          <w:rFonts w:ascii="Times New Roman" w:eastAsia="Times New Roman" w:hAnsi="Times New Roman"/>
          <w:color w:val="000000"/>
          <w:sz w:val="24"/>
          <w:szCs w:val="24"/>
          <w:lang w:eastAsia="id-ID"/>
        </w:rPr>
        <w:t>0,0246, sehingga jika dirata – ratakan nilai ROA dari tahun 2012 samp</w:t>
      </w:r>
      <w:r w:rsidR="00F95FEA">
        <w:rPr>
          <w:rFonts w:ascii="Times New Roman" w:eastAsia="Times New Roman" w:hAnsi="Times New Roman"/>
          <w:color w:val="000000"/>
          <w:sz w:val="24"/>
          <w:szCs w:val="24"/>
          <w:lang w:eastAsia="id-ID"/>
        </w:rPr>
        <w:t xml:space="preserve">ai dengan 2014 yaitu 0.0231 </w:t>
      </w:r>
    </w:p>
    <w:p w:rsidR="00F95FEA"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eastAsia="id-ID"/>
        </w:rPr>
        <w:t>Hasil penelitian diatas memperlihatkan adanya fluktuasi pada PT. Taspen dari tahun 2012 ketahun 2014, yang jika dilihat dari standar Bank Indonesia yaitu dengan tingkat perusahan dapat menghasilkan laba dengan menggunakan total asset yang dipunyai perusahaan  adalah minimal 0,5 – 1,25.</w:t>
      </w:r>
    </w:p>
    <w:p w:rsidR="00F95FEA"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rPr>
        <w:t>Dari tabel diatas dapat dilihat n</w:t>
      </w:r>
      <w:r>
        <w:rPr>
          <w:rFonts w:ascii="Times New Roman" w:eastAsia="Times New Roman" w:hAnsi="Times New Roman"/>
          <w:color w:val="000000"/>
          <w:sz w:val="24"/>
          <w:szCs w:val="24"/>
          <w:lang w:val="id-ID"/>
        </w:rPr>
        <w:t>ilai</w:t>
      </w:r>
      <w:r>
        <w:rPr>
          <w:rFonts w:ascii="Times New Roman" w:eastAsia="Times New Roman" w:hAnsi="Times New Roman"/>
          <w:color w:val="000000"/>
          <w:sz w:val="24"/>
          <w:szCs w:val="24"/>
        </w:rPr>
        <w:t xml:space="preserve"> BOPO</w:t>
      </w:r>
      <w:r>
        <w:rPr>
          <w:rFonts w:ascii="Times New Roman" w:eastAsia="Times New Roman" w:hAnsi="Times New Roman"/>
          <w:color w:val="000000"/>
          <w:sz w:val="24"/>
          <w:szCs w:val="24"/>
          <w:lang w:val="id-ID"/>
        </w:rPr>
        <w:t xml:space="preserve"> pada PT. Taspen mengalami </w:t>
      </w:r>
      <w:r>
        <w:rPr>
          <w:rFonts w:ascii="Times New Roman" w:eastAsia="Times New Roman" w:hAnsi="Times New Roman"/>
          <w:color w:val="000000"/>
          <w:sz w:val="24"/>
          <w:szCs w:val="24"/>
        </w:rPr>
        <w:t xml:space="preserve">penurunan berkala </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 xml:space="preserve">yaitu </w:t>
      </w:r>
      <w:r>
        <w:rPr>
          <w:rFonts w:ascii="Times New Roman" w:eastAsia="Times New Roman" w:hAnsi="Times New Roman"/>
          <w:color w:val="000000"/>
          <w:sz w:val="24"/>
          <w:szCs w:val="24"/>
          <w:lang w:val="id-ID"/>
        </w:rPr>
        <w:t xml:space="preserve">dimana pada tahun 2012 sebesar </w:t>
      </w:r>
      <w:r>
        <w:rPr>
          <w:rFonts w:ascii="Times New Roman" w:eastAsia="Times New Roman" w:hAnsi="Times New Roman"/>
          <w:color w:val="000000"/>
          <w:sz w:val="24"/>
          <w:szCs w:val="24"/>
          <w:lang w:eastAsia="id-ID"/>
        </w:rPr>
        <w:t>0,27</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turun</w:t>
      </w:r>
      <w:r>
        <w:rPr>
          <w:rFonts w:ascii="Times New Roman" w:eastAsia="Times New Roman" w:hAnsi="Times New Roman"/>
          <w:color w:val="000000"/>
          <w:sz w:val="24"/>
          <w:szCs w:val="24"/>
          <w:lang w:val="id-ID" w:eastAsia="id-ID"/>
        </w:rPr>
        <w:t xml:space="preserve"> menjadi </w:t>
      </w:r>
      <w:r>
        <w:rPr>
          <w:rFonts w:ascii="Times New Roman" w:eastAsia="Times New Roman" w:hAnsi="Times New Roman"/>
          <w:color w:val="000000"/>
          <w:sz w:val="24"/>
          <w:szCs w:val="24"/>
          <w:lang w:eastAsia="id-ID"/>
        </w:rPr>
        <w:t>0,24</w:t>
      </w:r>
      <w:r>
        <w:rPr>
          <w:rFonts w:ascii="Times New Roman" w:eastAsia="Times New Roman" w:hAnsi="Times New Roman"/>
          <w:color w:val="000000"/>
          <w:sz w:val="24"/>
          <w:szCs w:val="24"/>
          <w:lang w:val="id-ID" w:eastAsia="id-ID"/>
        </w:rPr>
        <w:t xml:space="preserve"> pada tahun 2013</w:t>
      </w:r>
      <w:r>
        <w:rPr>
          <w:rFonts w:ascii="Times New Roman" w:eastAsia="Times New Roman" w:hAnsi="Times New Roman"/>
          <w:color w:val="000000"/>
          <w:sz w:val="24"/>
          <w:szCs w:val="24"/>
          <w:lang w:eastAsia="id-ID"/>
        </w:rPr>
        <w:t xml:space="preserve">, dan mengalami penurunan lagi  </w:t>
      </w:r>
      <w:r>
        <w:rPr>
          <w:rFonts w:ascii="Times New Roman" w:eastAsia="Times New Roman" w:hAnsi="Times New Roman"/>
          <w:color w:val="000000"/>
          <w:sz w:val="24"/>
          <w:szCs w:val="24"/>
          <w:lang w:val="id-ID" w:eastAsia="id-ID"/>
        </w:rPr>
        <w:t>pada tahun 2014</w:t>
      </w:r>
      <w:r>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val="id-ID" w:eastAsia="id-ID"/>
        </w:rPr>
        <w:t xml:space="preserve">menjadi </w:t>
      </w:r>
      <w:r>
        <w:rPr>
          <w:rFonts w:ascii="Times New Roman" w:eastAsia="Times New Roman" w:hAnsi="Times New Roman"/>
          <w:color w:val="000000"/>
          <w:sz w:val="24"/>
          <w:szCs w:val="24"/>
          <w:lang w:eastAsia="id-ID"/>
        </w:rPr>
        <w:t>0,21, sehingga jika dirata – ratakan nilai BOPO dari tahun 2012</w:t>
      </w:r>
      <w:r w:rsidR="00F95FEA">
        <w:rPr>
          <w:rFonts w:ascii="Times New Roman" w:eastAsia="Times New Roman" w:hAnsi="Times New Roman"/>
          <w:color w:val="000000"/>
          <w:sz w:val="24"/>
          <w:szCs w:val="24"/>
          <w:lang w:eastAsia="id-ID"/>
        </w:rPr>
        <w:t xml:space="preserve"> sampai dengan 2014 yaitu 0,24 </w:t>
      </w:r>
    </w:p>
    <w:p w:rsidR="00FD6FE9" w:rsidRDefault="00FD6FE9" w:rsidP="006C2284">
      <w:pPr>
        <w:spacing w:after="0" w:line="240" w:lineRule="auto"/>
        <w:ind w:firstLine="567"/>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Hasil penelitian diatas memperlihatkan adanya fluktuasi dari 2012 ketahun 2014, yang jika dilihat dari standar Bank Indonesia yaitu dengan tingkat  biaya operasional terhadap pendapatan operasional 94% - 96%. </w:t>
      </w:r>
      <w:proofErr w:type="gramStart"/>
      <w:r>
        <w:rPr>
          <w:rFonts w:ascii="Times New Roman" w:eastAsia="Times New Roman" w:hAnsi="Times New Roman"/>
          <w:color w:val="000000"/>
          <w:sz w:val="24"/>
          <w:szCs w:val="24"/>
          <w:lang w:eastAsia="id-ID"/>
        </w:rPr>
        <w:t>Hal ini menandakan PT. Taspen mempunyai kinerja yang cukup buruk dalam menghasilkan laba secara keseluruhan.</w:t>
      </w:r>
      <w:proofErr w:type="gramEnd"/>
    </w:p>
    <w:p w:rsidR="00502290" w:rsidRDefault="00502290" w:rsidP="006C2284">
      <w:pPr>
        <w:spacing w:after="0" w:line="240" w:lineRule="auto"/>
        <w:ind w:firstLine="357"/>
        <w:jc w:val="both"/>
        <w:rPr>
          <w:rFonts w:ascii="Times New Roman" w:eastAsia="Times New Roman" w:hAnsi="Times New Roman"/>
          <w:color w:val="000000"/>
          <w:sz w:val="24"/>
          <w:szCs w:val="24"/>
          <w:lang w:eastAsia="id-ID"/>
        </w:rPr>
      </w:pPr>
    </w:p>
    <w:tbl>
      <w:tblPr>
        <w:tblW w:w="8248"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1077"/>
        <w:gridCol w:w="1077"/>
        <w:gridCol w:w="1077"/>
        <w:gridCol w:w="1077"/>
        <w:gridCol w:w="1077"/>
        <w:gridCol w:w="1077"/>
        <w:gridCol w:w="1077"/>
      </w:tblGrid>
      <w:tr w:rsidR="006C2284"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
                <w:bCs/>
                <w:color w:val="000000"/>
                <w:sz w:val="24"/>
                <w:szCs w:val="24"/>
                <w:lang w:val="id-ID"/>
              </w:rPr>
            </w:pPr>
            <w:r w:rsidRPr="006C2284">
              <w:rPr>
                <w:rFonts w:ascii="Times New Roman" w:hAnsi="Times New Roman"/>
                <w:b/>
                <w:bCs/>
                <w:color w:val="000000"/>
                <w:sz w:val="24"/>
                <w:szCs w:val="24"/>
                <w:lang w:val="id-ID"/>
              </w:rPr>
              <w:t xml:space="preserve">No </w:t>
            </w:r>
          </w:p>
        </w:tc>
        <w:tc>
          <w:tcPr>
            <w:tcW w:w="1077" w:type="dxa"/>
          </w:tcPr>
          <w:p w:rsidR="00FD6FE9" w:rsidRPr="006C2284" w:rsidRDefault="00502290" w:rsidP="006C2284">
            <w:pPr>
              <w:spacing w:after="0" w:line="240" w:lineRule="auto"/>
              <w:jc w:val="center"/>
              <w:rPr>
                <w:rFonts w:ascii="Times New Roman" w:hAnsi="Times New Roman"/>
                <w:b/>
                <w:bCs/>
                <w:color w:val="000000"/>
                <w:sz w:val="24"/>
                <w:szCs w:val="24"/>
              </w:rPr>
            </w:pPr>
            <w:r w:rsidRPr="006C2284">
              <w:rPr>
                <w:rFonts w:ascii="Times New Roman" w:hAnsi="Times New Roman"/>
                <w:b/>
                <w:bCs/>
                <w:color w:val="000000"/>
                <w:sz w:val="24"/>
                <w:szCs w:val="24"/>
                <w:lang w:val="id-ID"/>
              </w:rPr>
              <w:t>T</w:t>
            </w:r>
            <w:r w:rsidRPr="006C2284">
              <w:rPr>
                <w:rFonts w:ascii="Times New Roman" w:hAnsi="Times New Roman"/>
                <w:b/>
                <w:bCs/>
                <w:color w:val="000000"/>
                <w:sz w:val="24"/>
                <w:szCs w:val="24"/>
              </w:rPr>
              <w:t>h</w:t>
            </w:r>
          </w:p>
        </w:tc>
        <w:tc>
          <w:tcPr>
            <w:tcW w:w="1077" w:type="dxa"/>
          </w:tcPr>
          <w:p w:rsidR="00FD6FE9" w:rsidRPr="006C2284" w:rsidRDefault="00FD6FE9" w:rsidP="006C2284">
            <w:pPr>
              <w:spacing w:after="0" w:line="240" w:lineRule="auto"/>
              <w:jc w:val="center"/>
              <w:rPr>
                <w:rFonts w:ascii="Times New Roman" w:hAnsi="Times New Roman"/>
                <w:b/>
                <w:bCs/>
                <w:color w:val="000000"/>
                <w:sz w:val="24"/>
                <w:szCs w:val="24"/>
                <w:lang w:val="id-ID"/>
              </w:rPr>
            </w:pPr>
            <w:r w:rsidRPr="006C2284">
              <w:rPr>
                <w:rFonts w:ascii="Times New Roman" w:hAnsi="Times New Roman"/>
                <w:b/>
                <w:bCs/>
                <w:color w:val="000000"/>
                <w:sz w:val="24"/>
                <w:szCs w:val="24"/>
                <w:lang w:val="id-ID"/>
              </w:rPr>
              <w:t>CAR</w:t>
            </w:r>
          </w:p>
        </w:tc>
        <w:tc>
          <w:tcPr>
            <w:tcW w:w="1077" w:type="dxa"/>
          </w:tcPr>
          <w:p w:rsidR="00FD6FE9" w:rsidRPr="006C2284" w:rsidRDefault="00FD6FE9" w:rsidP="006C2284">
            <w:pPr>
              <w:spacing w:after="0" w:line="240" w:lineRule="auto"/>
              <w:jc w:val="center"/>
              <w:rPr>
                <w:rFonts w:ascii="Times New Roman" w:hAnsi="Times New Roman"/>
                <w:b/>
                <w:bCs/>
                <w:color w:val="000000"/>
                <w:sz w:val="24"/>
                <w:szCs w:val="24"/>
                <w:lang w:val="id-ID"/>
              </w:rPr>
            </w:pPr>
            <w:r w:rsidRPr="006C2284">
              <w:rPr>
                <w:rFonts w:ascii="Times New Roman" w:hAnsi="Times New Roman"/>
                <w:b/>
                <w:bCs/>
                <w:color w:val="000000"/>
                <w:sz w:val="24"/>
                <w:szCs w:val="24"/>
                <w:lang w:val="id-ID"/>
              </w:rPr>
              <w:t>NPL</w:t>
            </w:r>
          </w:p>
        </w:tc>
        <w:tc>
          <w:tcPr>
            <w:tcW w:w="1077" w:type="dxa"/>
          </w:tcPr>
          <w:p w:rsidR="00FD6FE9" w:rsidRPr="006C2284" w:rsidRDefault="00FD6FE9" w:rsidP="006C2284">
            <w:pPr>
              <w:spacing w:after="0" w:line="240" w:lineRule="auto"/>
              <w:jc w:val="center"/>
              <w:rPr>
                <w:rFonts w:ascii="Times New Roman" w:hAnsi="Times New Roman"/>
                <w:b/>
                <w:bCs/>
                <w:color w:val="000000"/>
                <w:sz w:val="24"/>
                <w:szCs w:val="24"/>
                <w:lang w:val="id-ID"/>
              </w:rPr>
            </w:pPr>
            <w:r w:rsidRPr="006C2284">
              <w:rPr>
                <w:rFonts w:ascii="Times New Roman" w:hAnsi="Times New Roman"/>
                <w:b/>
                <w:bCs/>
                <w:color w:val="000000"/>
                <w:sz w:val="24"/>
                <w:szCs w:val="24"/>
                <w:lang w:val="id-ID"/>
              </w:rPr>
              <w:t>LDR</w:t>
            </w:r>
          </w:p>
        </w:tc>
        <w:tc>
          <w:tcPr>
            <w:tcW w:w="1077" w:type="dxa"/>
          </w:tcPr>
          <w:p w:rsidR="00FD6FE9" w:rsidRPr="006C2284" w:rsidRDefault="00FD6FE9" w:rsidP="006C2284">
            <w:pPr>
              <w:spacing w:after="0" w:line="240" w:lineRule="auto"/>
              <w:jc w:val="center"/>
              <w:rPr>
                <w:rFonts w:ascii="Times New Roman" w:hAnsi="Times New Roman"/>
                <w:b/>
                <w:bCs/>
                <w:color w:val="000000"/>
                <w:sz w:val="24"/>
                <w:szCs w:val="24"/>
                <w:lang w:val="id-ID"/>
              </w:rPr>
            </w:pPr>
            <w:r w:rsidRPr="006C2284">
              <w:rPr>
                <w:rFonts w:ascii="Times New Roman" w:hAnsi="Times New Roman"/>
                <w:b/>
                <w:bCs/>
                <w:color w:val="000000"/>
                <w:sz w:val="24"/>
                <w:szCs w:val="24"/>
                <w:lang w:val="id-ID"/>
              </w:rPr>
              <w:t>ROA</w:t>
            </w:r>
          </w:p>
        </w:tc>
        <w:tc>
          <w:tcPr>
            <w:tcW w:w="1077" w:type="dxa"/>
          </w:tcPr>
          <w:p w:rsidR="00FD6FE9" w:rsidRPr="006C2284" w:rsidRDefault="00FD6FE9" w:rsidP="006C2284">
            <w:pPr>
              <w:spacing w:after="0" w:line="240" w:lineRule="auto"/>
              <w:jc w:val="center"/>
              <w:rPr>
                <w:rFonts w:ascii="Times New Roman" w:hAnsi="Times New Roman"/>
                <w:b/>
                <w:bCs/>
                <w:color w:val="000000"/>
                <w:sz w:val="24"/>
                <w:szCs w:val="24"/>
                <w:lang w:val="id-ID"/>
              </w:rPr>
            </w:pPr>
            <w:r w:rsidRPr="006C2284">
              <w:rPr>
                <w:rFonts w:ascii="Times New Roman" w:hAnsi="Times New Roman"/>
                <w:b/>
                <w:bCs/>
                <w:color w:val="000000"/>
                <w:sz w:val="24"/>
                <w:szCs w:val="24"/>
                <w:lang w:val="id-ID"/>
              </w:rPr>
              <w:t>ROE</w:t>
            </w:r>
          </w:p>
        </w:tc>
        <w:tc>
          <w:tcPr>
            <w:tcW w:w="1077" w:type="dxa"/>
          </w:tcPr>
          <w:p w:rsidR="00FD6FE9" w:rsidRPr="006C2284" w:rsidRDefault="00FD6FE9" w:rsidP="006C2284">
            <w:pPr>
              <w:spacing w:after="0" w:line="240" w:lineRule="auto"/>
              <w:jc w:val="center"/>
              <w:rPr>
                <w:rFonts w:ascii="Times New Roman" w:hAnsi="Times New Roman"/>
                <w:b/>
                <w:bCs/>
                <w:color w:val="000000"/>
                <w:sz w:val="24"/>
                <w:szCs w:val="24"/>
                <w:lang w:val="id-ID"/>
              </w:rPr>
            </w:pPr>
            <w:r w:rsidRPr="006C2284">
              <w:rPr>
                <w:rFonts w:ascii="Times New Roman" w:hAnsi="Times New Roman"/>
                <w:b/>
                <w:bCs/>
                <w:color w:val="000000"/>
                <w:sz w:val="24"/>
                <w:szCs w:val="24"/>
                <w:lang w:val="id-ID"/>
              </w:rPr>
              <w:t>BOPO</w:t>
            </w:r>
          </w:p>
        </w:tc>
      </w:tr>
      <w:tr w:rsidR="006C2284"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1</w:t>
            </w:r>
          </w:p>
        </w:tc>
        <w:tc>
          <w:tcPr>
            <w:tcW w:w="1077" w:type="dxa"/>
            <w:vMerge w:val="restart"/>
            <w:vAlign w:val="center"/>
          </w:tcPr>
          <w:p w:rsidR="00FD6FE9" w:rsidRPr="006C2284" w:rsidRDefault="00FD6FE9"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2012</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6,0242</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eastAsia="id-ID"/>
              </w:rPr>
              <w:t>0,5349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0,0008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0,0080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0,1902</w:t>
            </w:r>
          </w:p>
        </w:tc>
      </w:tr>
      <w:tr w:rsidR="006C2284"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2</w:t>
            </w:r>
          </w:p>
        </w:tc>
        <w:tc>
          <w:tcPr>
            <w:tcW w:w="1077" w:type="dxa"/>
            <w:vMerge/>
            <w:vAlign w:val="center"/>
          </w:tcPr>
          <w:p w:rsidR="00FD6FE9" w:rsidRPr="006C2284" w:rsidRDefault="00FD6FE9" w:rsidP="006C2284">
            <w:pPr>
              <w:spacing w:after="0" w:line="240" w:lineRule="auto"/>
              <w:jc w:val="center"/>
              <w:rPr>
                <w:rFonts w:ascii="Times New Roman" w:hAnsi="Times New Roman"/>
                <w:bCs/>
                <w:color w:val="000000"/>
                <w:sz w:val="24"/>
                <w:szCs w:val="24"/>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6,0242</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eastAsia="id-ID"/>
              </w:rPr>
              <w:t>0,5349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0,0008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0,0080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0,0273</w:t>
            </w:r>
          </w:p>
        </w:tc>
      </w:tr>
      <w:tr w:rsidR="006C2284"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3</w:t>
            </w:r>
          </w:p>
        </w:tc>
        <w:tc>
          <w:tcPr>
            <w:tcW w:w="1077" w:type="dxa"/>
            <w:vMerge/>
            <w:vAlign w:val="center"/>
          </w:tcPr>
          <w:p w:rsidR="00FD6FE9" w:rsidRPr="006C2284" w:rsidRDefault="00FD6FE9" w:rsidP="006C2284">
            <w:pPr>
              <w:spacing w:after="0" w:line="240" w:lineRule="auto"/>
              <w:jc w:val="center"/>
              <w:rPr>
                <w:rFonts w:ascii="Times New Roman" w:hAnsi="Times New Roman"/>
                <w:bCs/>
                <w:color w:val="000000"/>
                <w:sz w:val="24"/>
                <w:szCs w:val="24"/>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6,0242</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eastAsia="id-ID"/>
              </w:rPr>
              <w:t>0,5349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0,0008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0,0080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0,0273</w:t>
            </w:r>
          </w:p>
        </w:tc>
      </w:tr>
      <w:tr w:rsidR="006C2284"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4</w:t>
            </w:r>
          </w:p>
        </w:tc>
        <w:tc>
          <w:tcPr>
            <w:tcW w:w="1077" w:type="dxa"/>
            <w:vMerge/>
            <w:vAlign w:val="center"/>
          </w:tcPr>
          <w:p w:rsidR="00FD6FE9" w:rsidRPr="006C2284" w:rsidRDefault="00FD6FE9" w:rsidP="006C2284">
            <w:pPr>
              <w:spacing w:after="0" w:line="240" w:lineRule="auto"/>
              <w:jc w:val="center"/>
              <w:rPr>
                <w:rFonts w:ascii="Times New Roman" w:hAnsi="Times New Roman"/>
                <w:bCs/>
                <w:color w:val="000000"/>
                <w:sz w:val="24"/>
                <w:szCs w:val="24"/>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6,0242</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eastAsia="id-ID"/>
              </w:rPr>
              <w:t>0,5349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0,0008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0,0080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0,0273</w:t>
            </w:r>
          </w:p>
        </w:tc>
      </w:tr>
      <w:tr w:rsidR="006C2284"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5</w:t>
            </w:r>
          </w:p>
        </w:tc>
        <w:tc>
          <w:tcPr>
            <w:tcW w:w="1077" w:type="dxa"/>
            <w:vMerge w:val="restart"/>
            <w:vAlign w:val="center"/>
          </w:tcPr>
          <w:p w:rsidR="00FD6FE9" w:rsidRPr="006C2284" w:rsidRDefault="00FD6FE9"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2013</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3,0530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0,</w:t>
            </w:r>
            <w:r w:rsidRPr="006C2284">
              <w:rPr>
                <w:rFonts w:ascii="Times New Roman" w:eastAsia="Times New Roman" w:hAnsi="Times New Roman"/>
                <w:color w:val="000000"/>
                <w:sz w:val="24"/>
                <w:szCs w:val="24"/>
                <w:lang w:eastAsia="id-ID"/>
              </w:rPr>
              <w:t>5188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0,</w:t>
            </w:r>
            <w:r w:rsidRPr="006C2284">
              <w:rPr>
                <w:rFonts w:ascii="Times New Roman" w:eastAsia="Times New Roman" w:hAnsi="Times New Roman"/>
                <w:color w:val="000000"/>
                <w:sz w:val="24"/>
                <w:szCs w:val="24"/>
                <w:lang w:eastAsia="id-ID"/>
              </w:rPr>
              <w:t>1029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0,0046</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0,1640</w:t>
            </w:r>
          </w:p>
        </w:tc>
      </w:tr>
      <w:tr w:rsidR="006C2284"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6</w:t>
            </w:r>
          </w:p>
        </w:tc>
        <w:tc>
          <w:tcPr>
            <w:tcW w:w="1077" w:type="dxa"/>
            <w:vMerge/>
            <w:vAlign w:val="center"/>
          </w:tcPr>
          <w:p w:rsidR="00FD6FE9" w:rsidRPr="006C2284" w:rsidRDefault="00FD6FE9" w:rsidP="006C2284">
            <w:pPr>
              <w:spacing w:after="0" w:line="240" w:lineRule="auto"/>
              <w:jc w:val="center"/>
              <w:rPr>
                <w:rFonts w:ascii="Times New Roman" w:hAnsi="Times New Roman"/>
                <w:bCs/>
                <w:color w:val="000000"/>
                <w:sz w:val="24"/>
                <w:szCs w:val="24"/>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3,0530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w:t>
            </w:r>
            <w:r w:rsidRPr="006C2284">
              <w:rPr>
                <w:rFonts w:ascii="Times New Roman" w:eastAsia="Times New Roman" w:hAnsi="Times New Roman"/>
                <w:color w:val="000000"/>
                <w:sz w:val="24"/>
                <w:szCs w:val="24"/>
                <w:lang w:eastAsia="id-ID"/>
              </w:rPr>
              <w:t>5188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0,</w:t>
            </w:r>
            <w:r w:rsidRPr="006C2284">
              <w:rPr>
                <w:rFonts w:ascii="Times New Roman" w:eastAsia="Times New Roman" w:hAnsi="Times New Roman"/>
                <w:color w:val="000000"/>
                <w:sz w:val="24"/>
                <w:szCs w:val="24"/>
                <w:lang w:eastAsia="id-ID"/>
              </w:rPr>
              <w:t>1029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0,0046</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0,0273</w:t>
            </w:r>
          </w:p>
        </w:tc>
      </w:tr>
      <w:tr w:rsidR="006C2284"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7</w:t>
            </w:r>
          </w:p>
        </w:tc>
        <w:tc>
          <w:tcPr>
            <w:tcW w:w="1077" w:type="dxa"/>
            <w:vMerge/>
            <w:vAlign w:val="center"/>
          </w:tcPr>
          <w:p w:rsidR="00FD6FE9" w:rsidRPr="006C2284" w:rsidRDefault="00FD6FE9" w:rsidP="006C2284">
            <w:pPr>
              <w:spacing w:after="0" w:line="240" w:lineRule="auto"/>
              <w:jc w:val="center"/>
              <w:rPr>
                <w:rFonts w:ascii="Times New Roman" w:hAnsi="Times New Roman"/>
                <w:bCs/>
                <w:color w:val="000000"/>
                <w:sz w:val="24"/>
                <w:szCs w:val="24"/>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3,0530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w:t>
            </w:r>
            <w:r w:rsidRPr="006C2284">
              <w:rPr>
                <w:rFonts w:ascii="Times New Roman" w:eastAsia="Times New Roman" w:hAnsi="Times New Roman"/>
                <w:color w:val="000000"/>
                <w:sz w:val="24"/>
                <w:szCs w:val="24"/>
                <w:lang w:eastAsia="id-ID"/>
              </w:rPr>
              <w:t>5188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0,</w:t>
            </w:r>
            <w:r w:rsidRPr="006C2284">
              <w:rPr>
                <w:rFonts w:ascii="Times New Roman" w:eastAsia="Times New Roman" w:hAnsi="Times New Roman"/>
                <w:color w:val="000000"/>
                <w:sz w:val="24"/>
                <w:szCs w:val="24"/>
                <w:lang w:eastAsia="id-ID"/>
              </w:rPr>
              <w:t>1029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0,0046</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0,0273</w:t>
            </w:r>
          </w:p>
        </w:tc>
      </w:tr>
      <w:tr w:rsidR="006C2284"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8</w:t>
            </w:r>
          </w:p>
        </w:tc>
        <w:tc>
          <w:tcPr>
            <w:tcW w:w="1077" w:type="dxa"/>
            <w:vMerge/>
            <w:vAlign w:val="center"/>
          </w:tcPr>
          <w:p w:rsidR="00FD6FE9" w:rsidRPr="006C2284" w:rsidRDefault="00FD6FE9" w:rsidP="006C2284">
            <w:pPr>
              <w:spacing w:after="0" w:line="240" w:lineRule="auto"/>
              <w:jc w:val="center"/>
              <w:rPr>
                <w:rFonts w:ascii="Times New Roman" w:hAnsi="Times New Roman"/>
                <w:bCs/>
                <w:color w:val="000000"/>
                <w:sz w:val="24"/>
                <w:szCs w:val="24"/>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3,0530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w:t>
            </w:r>
            <w:r w:rsidRPr="006C2284">
              <w:rPr>
                <w:rFonts w:ascii="Times New Roman" w:eastAsia="Times New Roman" w:hAnsi="Times New Roman"/>
                <w:color w:val="000000"/>
                <w:sz w:val="24"/>
                <w:szCs w:val="24"/>
                <w:lang w:eastAsia="id-ID"/>
              </w:rPr>
              <w:t>5188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0,</w:t>
            </w:r>
            <w:r w:rsidRPr="006C2284">
              <w:rPr>
                <w:rFonts w:ascii="Times New Roman" w:eastAsia="Times New Roman" w:hAnsi="Times New Roman"/>
                <w:color w:val="000000"/>
                <w:sz w:val="24"/>
                <w:szCs w:val="24"/>
                <w:lang w:eastAsia="id-ID"/>
              </w:rPr>
              <w:t>1029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0,0046</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0,0273</w:t>
            </w:r>
          </w:p>
        </w:tc>
      </w:tr>
      <w:tr w:rsidR="006C2284"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9</w:t>
            </w:r>
          </w:p>
        </w:tc>
        <w:tc>
          <w:tcPr>
            <w:tcW w:w="1077" w:type="dxa"/>
            <w:vMerge w:val="restart"/>
            <w:vAlign w:val="center"/>
          </w:tcPr>
          <w:p w:rsidR="00FD6FE9" w:rsidRPr="006C2284" w:rsidRDefault="00FD6FE9"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2014</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1,4631</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0,2588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0,0056</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eastAsia="id-ID"/>
              </w:rPr>
            </w:pPr>
            <w:r w:rsidRPr="006C2284">
              <w:rPr>
                <w:rFonts w:ascii="Times New Roman" w:eastAsia="Times New Roman" w:hAnsi="Times New Roman"/>
                <w:color w:val="000000"/>
                <w:sz w:val="24"/>
                <w:szCs w:val="24"/>
                <w:lang w:val="id-ID" w:eastAsia="id-ID"/>
              </w:rPr>
              <w:t>0,0639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0,1303</w:t>
            </w:r>
          </w:p>
        </w:tc>
      </w:tr>
      <w:tr w:rsidR="006C2284"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10</w:t>
            </w:r>
          </w:p>
        </w:tc>
        <w:tc>
          <w:tcPr>
            <w:tcW w:w="1077" w:type="dxa"/>
            <w:vMerge/>
          </w:tcPr>
          <w:p w:rsidR="00FD6FE9" w:rsidRPr="006C2284" w:rsidRDefault="00FD6FE9" w:rsidP="006C2284">
            <w:pPr>
              <w:spacing w:after="0" w:line="240" w:lineRule="auto"/>
              <w:jc w:val="center"/>
              <w:rPr>
                <w:rFonts w:ascii="Times New Roman" w:hAnsi="Times New Roman"/>
                <w:b/>
                <w:bCs/>
                <w:color w:val="000000"/>
                <w:sz w:val="24"/>
                <w:szCs w:val="24"/>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1,4631</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0,2588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0,0056</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0,0639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0,0273</w:t>
            </w:r>
          </w:p>
        </w:tc>
      </w:tr>
      <w:tr w:rsidR="006C2284"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11</w:t>
            </w:r>
          </w:p>
        </w:tc>
        <w:tc>
          <w:tcPr>
            <w:tcW w:w="1077" w:type="dxa"/>
            <w:vMerge/>
          </w:tcPr>
          <w:p w:rsidR="00FD6FE9" w:rsidRPr="006C2284" w:rsidRDefault="00FD6FE9" w:rsidP="006C2284">
            <w:pPr>
              <w:spacing w:after="0" w:line="240" w:lineRule="auto"/>
              <w:jc w:val="center"/>
              <w:rPr>
                <w:rFonts w:ascii="Times New Roman" w:hAnsi="Times New Roman"/>
                <w:b/>
                <w:bCs/>
                <w:color w:val="000000"/>
                <w:sz w:val="24"/>
                <w:szCs w:val="24"/>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1,4631</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0,2588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0,0056</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0,0639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0,0273</w:t>
            </w:r>
          </w:p>
        </w:tc>
      </w:tr>
      <w:tr w:rsidR="006C2284"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24"/>
                <w:lang w:val="id-ID"/>
              </w:rPr>
            </w:pPr>
            <w:r w:rsidRPr="006C2284">
              <w:rPr>
                <w:rFonts w:ascii="Times New Roman" w:hAnsi="Times New Roman"/>
                <w:bCs/>
                <w:color w:val="000000"/>
                <w:sz w:val="24"/>
                <w:szCs w:val="24"/>
                <w:lang w:val="id-ID"/>
              </w:rPr>
              <w:t>12</w:t>
            </w:r>
          </w:p>
        </w:tc>
        <w:tc>
          <w:tcPr>
            <w:tcW w:w="1077" w:type="dxa"/>
            <w:vMerge/>
          </w:tcPr>
          <w:p w:rsidR="00FD6FE9" w:rsidRPr="006C2284" w:rsidRDefault="00FD6FE9" w:rsidP="006C2284">
            <w:pPr>
              <w:spacing w:after="0" w:line="240" w:lineRule="auto"/>
              <w:jc w:val="center"/>
              <w:rPr>
                <w:rFonts w:ascii="Times New Roman" w:hAnsi="Times New Roman"/>
                <w:b/>
                <w:bCs/>
                <w:color w:val="000000"/>
                <w:sz w:val="24"/>
                <w:szCs w:val="24"/>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1,4631</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w:t>
            </w:r>
            <w:r w:rsidRPr="006C2284">
              <w:rPr>
                <w:rFonts w:ascii="Times New Roman" w:eastAsia="Times New Roman" w:hAnsi="Times New Roman"/>
                <w:color w:val="000000"/>
                <w:sz w:val="24"/>
                <w:szCs w:val="24"/>
                <w:lang w:eastAsia="id-ID"/>
              </w:rPr>
              <w:t>000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0,2588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0,0056</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0,0639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24"/>
                <w:lang w:val="id-ID" w:eastAsia="id-ID"/>
              </w:rPr>
            </w:pPr>
            <w:r w:rsidRPr="006C2284">
              <w:rPr>
                <w:rFonts w:ascii="Times New Roman" w:eastAsia="Times New Roman" w:hAnsi="Times New Roman"/>
                <w:color w:val="000000"/>
                <w:sz w:val="24"/>
                <w:szCs w:val="24"/>
                <w:lang w:val="id-ID" w:eastAsia="id-ID"/>
              </w:rPr>
              <w:t>0,0273</w:t>
            </w:r>
          </w:p>
        </w:tc>
      </w:tr>
    </w:tbl>
    <w:p w:rsidR="00F95FEA" w:rsidRDefault="00F95FEA" w:rsidP="006C2284">
      <w:pPr>
        <w:spacing w:after="0" w:line="240" w:lineRule="auto"/>
        <w:ind w:firstLine="567"/>
        <w:jc w:val="both"/>
        <w:rPr>
          <w:rFonts w:ascii="Times New Roman" w:eastAsia="Times New Roman" w:hAnsi="Times New Roman"/>
          <w:color w:val="000000"/>
          <w:sz w:val="24"/>
          <w:szCs w:val="24"/>
          <w:lang w:val="id-ID"/>
        </w:rPr>
      </w:pPr>
    </w:p>
    <w:p w:rsidR="00F95FEA"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rPr>
        <w:t>Dari tabel diatas dapat dilihat n</w:t>
      </w:r>
      <w:r>
        <w:rPr>
          <w:rFonts w:ascii="Times New Roman" w:eastAsia="Times New Roman" w:hAnsi="Times New Roman"/>
          <w:color w:val="000000"/>
          <w:sz w:val="24"/>
          <w:szCs w:val="24"/>
          <w:lang w:val="id-ID"/>
        </w:rPr>
        <w:t>ilai CAR pada PT. Taspen pada tahun 2012</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id-ID"/>
        </w:rPr>
        <w:t xml:space="preserve">mengalami </w:t>
      </w:r>
      <w:r>
        <w:rPr>
          <w:rFonts w:ascii="Times New Roman" w:eastAsia="Times New Roman" w:hAnsi="Times New Roman"/>
          <w:color w:val="000000"/>
          <w:sz w:val="24"/>
          <w:szCs w:val="24"/>
        </w:rPr>
        <w:t>penurunan</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 xml:space="preserve">yaitu </w:t>
      </w:r>
      <w:r>
        <w:rPr>
          <w:rFonts w:ascii="Times New Roman" w:eastAsia="Times New Roman" w:hAnsi="Times New Roman"/>
          <w:color w:val="000000"/>
          <w:sz w:val="24"/>
          <w:szCs w:val="24"/>
          <w:lang w:val="id-ID"/>
        </w:rPr>
        <w:t xml:space="preserve">dimana pada tahun 2012 sebesar </w:t>
      </w:r>
      <w:r>
        <w:rPr>
          <w:rFonts w:ascii="Times New Roman" w:eastAsia="Times New Roman" w:hAnsi="Times New Roman"/>
          <w:color w:val="000000"/>
          <w:sz w:val="24"/>
          <w:szCs w:val="24"/>
          <w:lang w:eastAsia="id-ID"/>
        </w:rPr>
        <w:t>24,0968</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turun</w:t>
      </w:r>
      <w:r>
        <w:rPr>
          <w:rFonts w:ascii="Times New Roman" w:eastAsia="Times New Roman" w:hAnsi="Times New Roman"/>
          <w:color w:val="000000"/>
          <w:sz w:val="24"/>
          <w:szCs w:val="24"/>
          <w:lang w:val="id-ID" w:eastAsia="id-ID"/>
        </w:rPr>
        <w:t xml:space="preserve"> menjadi </w:t>
      </w:r>
      <w:r>
        <w:rPr>
          <w:rFonts w:ascii="Times New Roman" w:eastAsia="Times New Roman" w:hAnsi="Times New Roman"/>
          <w:color w:val="000000"/>
          <w:sz w:val="24"/>
          <w:szCs w:val="24"/>
          <w:lang w:eastAsia="id-ID"/>
        </w:rPr>
        <w:t>1</w:t>
      </w:r>
      <w:r>
        <w:rPr>
          <w:rFonts w:ascii="Times New Roman" w:eastAsia="Times New Roman" w:hAnsi="Times New Roman"/>
          <w:color w:val="000000"/>
          <w:sz w:val="24"/>
          <w:szCs w:val="24"/>
          <w:lang w:val="id-ID" w:eastAsia="id-ID"/>
        </w:rPr>
        <w:t>2.</w:t>
      </w:r>
      <w:r>
        <w:rPr>
          <w:rFonts w:ascii="Times New Roman" w:eastAsia="Times New Roman" w:hAnsi="Times New Roman"/>
          <w:color w:val="000000"/>
          <w:sz w:val="24"/>
          <w:szCs w:val="24"/>
          <w:lang w:eastAsia="id-ID"/>
        </w:rPr>
        <w:t>212</w:t>
      </w:r>
      <w:r>
        <w:rPr>
          <w:rFonts w:ascii="Times New Roman" w:eastAsia="Times New Roman" w:hAnsi="Times New Roman"/>
          <w:color w:val="000000"/>
          <w:sz w:val="24"/>
          <w:szCs w:val="24"/>
          <w:lang w:val="id-ID" w:eastAsia="id-ID"/>
        </w:rPr>
        <w:t xml:space="preserve"> pada tahun 2013</w:t>
      </w:r>
      <w:r>
        <w:rPr>
          <w:rFonts w:ascii="Times New Roman" w:eastAsia="Times New Roman" w:hAnsi="Times New Roman"/>
          <w:color w:val="000000"/>
          <w:sz w:val="24"/>
          <w:szCs w:val="24"/>
          <w:lang w:eastAsia="id-ID"/>
        </w:rPr>
        <w:t xml:space="preserve">, kemudian dan mengalami penurunan lagi  </w:t>
      </w:r>
      <w:r>
        <w:rPr>
          <w:rFonts w:ascii="Times New Roman" w:eastAsia="Times New Roman" w:hAnsi="Times New Roman"/>
          <w:color w:val="000000"/>
          <w:sz w:val="24"/>
          <w:szCs w:val="24"/>
          <w:lang w:val="id-ID" w:eastAsia="id-ID"/>
        </w:rPr>
        <w:t>pada tahun 2014</w:t>
      </w:r>
      <w:r>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val="id-ID" w:eastAsia="id-ID"/>
        </w:rPr>
        <w:t xml:space="preserve">menjadi </w:t>
      </w:r>
      <w:r>
        <w:rPr>
          <w:rFonts w:ascii="Times New Roman" w:eastAsia="Times New Roman" w:hAnsi="Times New Roman"/>
          <w:color w:val="000000"/>
          <w:sz w:val="24"/>
          <w:szCs w:val="24"/>
          <w:lang w:eastAsia="id-ID"/>
        </w:rPr>
        <w:t xml:space="preserve">5,8524, sehingga jika dirata – ratakan nilai CAR dari tahun 2012 sampai dengan 2014 yaitu 3,5134, </w:t>
      </w:r>
    </w:p>
    <w:p w:rsidR="00F95FEA"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eastAsia="id-ID"/>
        </w:rPr>
        <w:t xml:space="preserve">Hasil penelitian diatas memperlihatkan adanya fluktuasi dari tahun ketahun, jika dilihat dari yang telah ditetapkan standar Bank Indonesia yaitu dengan tingkat pengembalian </w:t>
      </w:r>
      <w:proofErr w:type="gramStart"/>
      <w:r>
        <w:rPr>
          <w:rFonts w:ascii="Times New Roman" w:eastAsia="Times New Roman" w:hAnsi="Times New Roman"/>
          <w:color w:val="000000"/>
          <w:sz w:val="24"/>
          <w:szCs w:val="24"/>
          <w:lang w:eastAsia="id-ID"/>
        </w:rPr>
        <w:t>dana(</w:t>
      </w:r>
      <w:proofErr w:type="gramEnd"/>
      <w:r>
        <w:rPr>
          <w:rFonts w:ascii="Times New Roman" w:eastAsia="Times New Roman" w:hAnsi="Times New Roman"/>
          <w:color w:val="000000"/>
          <w:sz w:val="24"/>
          <w:szCs w:val="24"/>
          <w:lang w:eastAsia="id-ID"/>
        </w:rPr>
        <w:t xml:space="preserve">CAR) pada nasabah adalah minimal 8%. </w:t>
      </w:r>
      <w:proofErr w:type="gramStart"/>
      <w:r>
        <w:rPr>
          <w:rFonts w:ascii="Times New Roman" w:eastAsia="Times New Roman" w:hAnsi="Times New Roman"/>
          <w:color w:val="000000"/>
          <w:sz w:val="24"/>
          <w:szCs w:val="24"/>
          <w:lang w:eastAsia="id-ID"/>
        </w:rPr>
        <w:t>Hal ini memperlihatkan adanya penurunan kinerja PT. Taspen beberapa tahun terakhir.</w:t>
      </w:r>
      <w:proofErr w:type="gramEnd"/>
    </w:p>
    <w:p w:rsidR="00F95FEA"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 xml:space="preserve">Nilai NPL pada </w:t>
      </w:r>
      <w:r>
        <w:rPr>
          <w:rFonts w:ascii="Times New Roman" w:eastAsia="Times New Roman" w:hAnsi="Times New Roman"/>
          <w:color w:val="000000"/>
          <w:sz w:val="24"/>
          <w:szCs w:val="24"/>
          <w:lang w:val="id-ID"/>
        </w:rPr>
        <w:t>PT. Taspen tidak  mengalami fluktuasi selama tiga tahun terakhir yaitu 0,000</w:t>
      </w:r>
      <w:r>
        <w:rPr>
          <w:rFonts w:ascii="Times New Roman" w:eastAsia="Times New Roman" w:hAnsi="Times New Roman"/>
          <w:color w:val="000000"/>
          <w:sz w:val="24"/>
          <w:szCs w:val="24"/>
        </w:rPr>
        <w:t xml:space="preserve"> ini dikarenakan PT. Taspen dalam hal ini tidak menyalurkan kredit .begitu juga setelah adanya </w:t>
      </w:r>
      <w:r w:rsidRPr="00F2678E">
        <w:rPr>
          <w:rFonts w:ascii="Times New Roman" w:eastAsia="Times New Roman" w:hAnsi="Times New Roman"/>
          <w:i/>
          <w:color w:val="000000"/>
          <w:sz w:val="24"/>
          <w:szCs w:val="24"/>
        </w:rPr>
        <w:t>joint venture</w:t>
      </w:r>
      <w:r>
        <w:rPr>
          <w:rFonts w:ascii="Times New Roman" w:eastAsia="Times New Roman" w:hAnsi="Times New Roman"/>
          <w:color w:val="000000"/>
          <w:sz w:val="24"/>
          <w:szCs w:val="24"/>
        </w:rPr>
        <w:t xml:space="preserve"> pada tahun 2015 sampai dengan 2017, ini menunjukan mampunya PT. Taspen sebelum maupun sesudah </w:t>
      </w:r>
      <w:r w:rsidRPr="001702F9">
        <w:rPr>
          <w:rFonts w:ascii="Times New Roman" w:eastAsia="Times New Roman" w:hAnsi="Times New Roman"/>
          <w:i/>
          <w:color w:val="000000"/>
          <w:sz w:val="24"/>
          <w:szCs w:val="24"/>
        </w:rPr>
        <w:t xml:space="preserve">joint </w:t>
      </w:r>
      <w:r>
        <w:rPr>
          <w:rFonts w:ascii="Times New Roman" w:eastAsia="Times New Roman" w:hAnsi="Times New Roman"/>
          <w:i/>
          <w:color w:val="000000"/>
          <w:sz w:val="24"/>
          <w:szCs w:val="24"/>
        </w:rPr>
        <w:t xml:space="preserve">venture </w:t>
      </w:r>
      <w:r>
        <w:rPr>
          <w:rFonts w:ascii="Times New Roman" w:eastAsia="Times New Roman" w:hAnsi="Times New Roman"/>
          <w:color w:val="000000"/>
          <w:sz w:val="24"/>
          <w:szCs w:val="24"/>
        </w:rPr>
        <w:t>dalam mengelola kredit bermasalah.</w:t>
      </w:r>
    </w:p>
    <w:p w:rsidR="00F95FEA"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rPr>
        <w:lastRenderedPageBreak/>
        <w:t>Sedangkan untuk n</w:t>
      </w:r>
      <w:r>
        <w:rPr>
          <w:rFonts w:ascii="Times New Roman" w:eastAsia="Times New Roman" w:hAnsi="Times New Roman"/>
          <w:color w:val="000000"/>
          <w:sz w:val="24"/>
          <w:szCs w:val="24"/>
          <w:lang w:val="id-ID"/>
        </w:rPr>
        <w:t xml:space="preserve">ilai LFR  pada PT. Taspen mengalami </w:t>
      </w:r>
      <w:r>
        <w:rPr>
          <w:rFonts w:ascii="Times New Roman" w:eastAsia="Times New Roman" w:hAnsi="Times New Roman"/>
          <w:color w:val="000000"/>
          <w:sz w:val="24"/>
          <w:szCs w:val="24"/>
        </w:rPr>
        <w:t xml:space="preserve">penurunan </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 xml:space="preserve">yaitu </w:t>
      </w:r>
      <w:r>
        <w:rPr>
          <w:rFonts w:ascii="Times New Roman" w:eastAsia="Times New Roman" w:hAnsi="Times New Roman"/>
          <w:color w:val="000000"/>
          <w:sz w:val="24"/>
          <w:szCs w:val="24"/>
          <w:lang w:val="id-ID"/>
        </w:rPr>
        <w:t>dimana pada tahun 2012 sebesar</w:t>
      </w:r>
      <w:r>
        <w:rPr>
          <w:rFonts w:ascii="Times New Roman" w:eastAsia="Times New Roman" w:hAnsi="Times New Roman"/>
          <w:color w:val="000000"/>
          <w:sz w:val="24"/>
          <w:szCs w:val="24"/>
        </w:rPr>
        <w:t xml:space="preserve"> 2,1396</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turun</w:t>
      </w:r>
      <w:r>
        <w:rPr>
          <w:rFonts w:ascii="Times New Roman" w:eastAsia="Times New Roman" w:hAnsi="Times New Roman"/>
          <w:color w:val="000000"/>
          <w:sz w:val="24"/>
          <w:szCs w:val="24"/>
          <w:lang w:val="id-ID" w:eastAsia="id-ID"/>
        </w:rPr>
        <w:t xml:space="preserve"> menjadi </w:t>
      </w:r>
      <w:r>
        <w:rPr>
          <w:rFonts w:ascii="Times New Roman" w:eastAsia="Times New Roman" w:hAnsi="Times New Roman"/>
          <w:color w:val="000000"/>
          <w:sz w:val="24"/>
          <w:szCs w:val="24"/>
          <w:lang w:eastAsia="id-ID"/>
        </w:rPr>
        <w:t>2,0752</w:t>
      </w:r>
      <w:r>
        <w:rPr>
          <w:rFonts w:ascii="Times New Roman" w:eastAsia="Times New Roman" w:hAnsi="Times New Roman"/>
          <w:color w:val="000000"/>
          <w:sz w:val="24"/>
          <w:szCs w:val="24"/>
          <w:lang w:val="id-ID" w:eastAsia="id-ID"/>
        </w:rPr>
        <w:t xml:space="preserve"> pada tahun 20</w:t>
      </w:r>
      <w:r>
        <w:rPr>
          <w:rFonts w:ascii="Times New Roman" w:eastAsia="Times New Roman" w:hAnsi="Times New Roman"/>
          <w:color w:val="000000"/>
          <w:sz w:val="24"/>
          <w:szCs w:val="24"/>
          <w:lang w:eastAsia="id-ID"/>
        </w:rPr>
        <w:t xml:space="preserve">13   sedangkan </w:t>
      </w:r>
      <w:r>
        <w:rPr>
          <w:rFonts w:ascii="Times New Roman" w:eastAsia="Times New Roman" w:hAnsi="Times New Roman"/>
          <w:color w:val="000000"/>
          <w:sz w:val="24"/>
          <w:szCs w:val="24"/>
          <w:lang w:val="id-ID" w:eastAsia="id-ID"/>
        </w:rPr>
        <w:t>pada tahun 2014</w:t>
      </w:r>
      <w:r>
        <w:rPr>
          <w:rFonts w:ascii="Times New Roman" w:eastAsia="Times New Roman" w:hAnsi="Times New Roman"/>
          <w:color w:val="000000"/>
          <w:sz w:val="24"/>
          <w:szCs w:val="24"/>
          <w:lang w:eastAsia="id-ID"/>
        </w:rPr>
        <w:t xml:space="preserve"> juga mengalami penurunan </w:t>
      </w:r>
      <w:r>
        <w:rPr>
          <w:rFonts w:ascii="Times New Roman" w:eastAsia="Times New Roman" w:hAnsi="Times New Roman"/>
          <w:color w:val="000000"/>
          <w:sz w:val="24"/>
          <w:szCs w:val="24"/>
          <w:lang w:val="id-ID" w:eastAsia="id-ID"/>
        </w:rPr>
        <w:t xml:space="preserve">menjadi </w:t>
      </w:r>
      <w:r>
        <w:rPr>
          <w:rFonts w:ascii="Times New Roman" w:eastAsia="Times New Roman" w:hAnsi="Times New Roman"/>
          <w:color w:val="000000"/>
          <w:sz w:val="24"/>
          <w:szCs w:val="24"/>
          <w:lang w:eastAsia="id-ID"/>
        </w:rPr>
        <w:t>1,0352. Hal ini memperlihatkan bahwa turunnya kinerja PT. Taspen dalam membayar kembali penarikan dana yang dilakukan deposan dengan mengandalkan kredit yang diberikan sebagai sumber likuidnya, sehingga jika dirata – ratakan nilai L</w:t>
      </w:r>
      <w:r>
        <w:rPr>
          <w:rFonts w:ascii="Times New Roman" w:eastAsia="Times New Roman" w:hAnsi="Times New Roman"/>
          <w:color w:val="000000"/>
          <w:sz w:val="24"/>
          <w:szCs w:val="24"/>
          <w:lang w:val="id-ID" w:eastAsia="id-ID"/>
        </w:rPr>
        <w:t>F</w:t>
      </w:r>
      <w:r>
        <w:rPr>
          <w:rFonts w:ascii="Times New Roman" w:eastAsia="Times New Roman" w:hAnsi="Times New Roman"/>
          <w:color w:val="000000"/>
          <w:sz w:val="24"/>
          <w:szCs w:val="24"/>
          <w:lang w:eastAsia="id-ID"/>
        </w:rPr>
        <w:t>R dari tahun 2012 s</w:t>
      </w:r>
      <w:r w:rsidR="00F95FEA">
        <w:rPr>
          <w:rFonts w:ascii="Times New Roman" w:eastAsia="Times New Roman" w:hAnsi="Times New Roman"/>
          <w:color w:val="000000"/>
          <w:sz w:val="24"/>
          <w:szCs w:val="24"/>
          <w:lang w:eastAsia="id-ID"/>
        </w:rPr>
        <w:t>ampai dengan 2014 yaitu 1,0075.</w:t>
      </w:r>
    </w:p>
    <w:p w:rsidR="00F95FEA"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eastAsia="id-ID"/>
        </w:rPr>
        <w:t xml:space="preserve">Hasil penelitian diatas memperlihatkan adanya fluktuasi dari tahun ketahun, yang jika dilihat dari standar Bank Indonesia yaitu tingkat komposisi jumlah kredit yang diberikan terhadap nasabah dibandingkan dengan </w:t>
      </w:r>
      <w:proofErr w:type="gramStart"/>
      <w:r>
        <w:rPr>
          <w:rFonts w:ascii="Times New Roman" w:eastAsia="Times New Roman" w:hAnsi="Times New Roman"/>
          <w:color w:val="000000"/>
          <w:sz w:val="24"/>
          <w:szCs w:val="24"/>
          <w:lang w:eastAsia="id-ID"/>
        </w:rPr>
        <w:t>dana</w:t>
      </w:r>
      <w:proofErr w:type="gramEnd"/>
      <w:r>
        <w:rPr>
          <w:rFonts w:ascii="Times New Roman" w:eastAsia="Times New Roman" w:hAnsi="Times New Roman"/>
          <w:color w:val="000000"/>
          <w:sz w:val="24"/>
          <w:szCs w:val="24"/>
          <w:lang w:eastAsia="id-ID"/>
        </w:rPr>
        <w:t xml:space="preserve"> atau modal masyarakat yang ada adalah </w:t>
      </w:r>
      <w:r>
        <w:rPr>
          <w:rFonts w:ascii="Times New Roman" w:eastAsia="Times New Roman" w:hAnsi="Times New Roman"/>
          <w:color w:val="000000"/>
          <w:sz w:val="24"/>
          <w:szCs w:val="24"/>
          <w:lang w:val="id-ID" w:eastAsia="id-ID"/>
        </w:rPr>
        <w:t>78</w:t>
      </w:r>
      <w:r>
        <w:rPr>
          <w:rFonts w:ascii="Times New Roman" w:eastAsia="Times New Roman" w:hAnsi="Times New Roman"/>
          <w:color w:val="000000"/>
          <w:sz w:val="24"/>
          <w:szCs w:val="24"/>
          <w:lang w:eastAsia="id-ID"/>
        </w:rPr>
        <w:t xml:space="preserve">% - </w:t>
      </w:r>
      <w:r>
        <w:rPr>
          <w:rFonts w:ascii="Times New Roman" w:eastAsia="Times New Roman" w:hAnsi="Times New Roman"/>
          <w:color w:val="000000"/>
          <w:sz w:val="24"/>
          <w:szCs w:val="24"/>
          <w:lang w:val="id-ID" w:eastAsia="id-ID"/>
        </w:rPr>
        <w:t>94</w:t>
      </w:r>
      <w:r w:rsidR="00F95FEA">
        <w:rPr>
          <w:rFonts w:ascii="Times New Roman" w:eastAsia="Times New Roman" w:hAnsi="Times New Roman"/>
          <w:color w:val="000000"/>
          <w:sz w:val="24"/>
          <w:szCs w:val="24"/>
          <w:lang w:eastAsia="id-ID"/>
        </w:rPr>
        <w:t>%.</w:t>
      </w:r>
    </w:p>
    <w:p w:rsidR="00F95FEA"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rPr>
        <w:t>Untuk n</w:t>
      </w:r>
      <w:r>
        <w:rPr>
          <w:rFonts w:ascii="Times New Roman" w:eastAsia="Times New Roman" w:hAnsi="Times New Roman"/>
          <w:color w:val="000000"/>
          <w:sz w:val="24"/>
          <w:szCs w:val="24"/>
          <w:lang w:val="id-ID"/>
        </w:rPr>
        <w:t xml:space="preserve">ilai </w:t>
      </w:r>
      <w:r>
        <w:rPr>
          <w:rFonts w:ascii="Times New Roman" w:eastAsia="Times New Roman" w:hAnsi="Times New Roman"/>
          <w:color w:val="000000"/>
          <w:sz w:val="24"/>
          <w:szCs w:val="24"/>
        </w:rPr>
        <w:t>ROE</w:t>
      </w:r>
      <w:r>
        <w:rPr>
          <w:rFonts w:ascii="Times New Roman" w:eastAsia="Times New Roman" w:hAnsi="Times New Roman"/>
          <w:color w:val="000000"/>
          <w:sz w:val="24"/>
          <w:szCs w:val="24"/>
          <w:lang w:val="id-ID"/>
        </w:rPr>
        <w:t xml:space="preserve"> pada PT. Taspen</w:t>
      </w:r>
      <w:r>
        <w:rPr>
          <w:rFonts w:ascii="Times New Roman" w:eastAsia="Times New Roman" w:hAnsi="Times New Roman"/>
          <w:color w:val="000000"/>
          <w:sz w:val="24"/>
          <w:szCs w:val="24"/>
        </w:rPr>
        <w:t xml:space="preserve"> pada tahun 2012 hingga 2013 mengalami</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 xml:space="preserve">penurunan  </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 xml:space="preserve">yaitu </w:t>
      </w:r>
      <w:r>
        <w:rPr>
          <w:rFonts w:ascii="Times New Roman" w:eastAsia="Times New Roman" w:hAnsi="Times New Roman"/>
          <w:color w:val="000000"/>
          <w:sz w:val="24"/>
          <w:szCs w:val="24"/>
          <w:lang w:val="id-ID"/>
        </w:rPr>
        <w:t xml:space="preserve">dimana pada tahun 2012 sebesar </w:t>
      </w:r>
      <w:r>
        <w:rPr>
          <w:rFonts w:ascii="Times New Roman" w:eastAsia="Times New Roman" w:hAnsi="Times New Roman"/>
          <w:color w:val="000000"/>
          <w:sz w:val="24"/>
          <w:szCs w:val="24"/>
          <w:lang w:eastAsia="id-ID"/>
        </w:rPr>
        <w:t>0,0032</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turun</w:t>
      </w:r>
      <w:r>
        <w:rPr>
          <w:rFonts w:ascii="Times New Roman" w:eastAsia="Times New Roman" w:hAnsi="Times New Roman"/>
          <w:color w:val="000000"/>
          <w:sz w:val="24"/>
          <w:szCs w:val="24"/>
          <w:lang w:val="id-ID" w:eastAsia="id-ID"/>
        </w:rPr>
        <w:t xml:space="preserve"> menjadi</w:t>
      </w:r>
      <w:r>
        <w:rPr>
          <w:rFonts w:ascii="Times New Roman" w:eastAsia="Times New Roman" w:hAnsi="Times New Roman"/>
          <w:color w:val="000000"/>
          <w:sz w:val="24"/>
          <w:szCs w:val="24"/>
          <w:lang w:eastAsia="id-ID"/>
        </w:rPr>
        <w:t xml:space="preserve"> 0,0025</w:t>
      </w:r>
      <w:r>
        <w:rPr>
          <w:rFonts w:ascii="Times New Roman" w:eastAsia="Times New Roman" w:hAnsi="Times New Roman"/>
          <w:color w:val="000000"/>
          <w:sz w:val="24"/>
          <w:szCs w:val="24"/>
          <w:lang w:val="id-ID" w:eastAsia="id-ID"/>
        </w:rPr>
        <w:t xml:space="preserve"> pada tahun 2013</w:t>
      </w:r>
      <w:r>
        <w:rPr>
          <w:rFonts w:ascii="Times New Roman" w:eastAsia="Times New Roman" w:hAnsi="Times New Roman"/>
          <w:color w:val="000000"/>
          <w:sz w:val="24"/>
          <w:szCs w:val="24"/>
          <w:lang w:eastAsia="id-ID"/>
        </w:rPr>
        <w:t xml:space="preserve">, namun mengalami kenaikan  </w:t>
      </w:r>
      <w:r>
        <w:rPr>
          <w:rFonts w:ascii="Times New Roman" w:eastAsia="Times New Roman" w:hAnsi="Times New Roman"/>
          <w:color w:val="000000"/>
          <w:sz w:val="24"/>
          <w:szCs w:val="24"/>
          <w:lang w:val="id-ID" w:eastAsia="id-ID"/>
        </w:rPr>
        <w:t>pada tahun 2014</w:t>
      </w:r>
      <w:r>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val="id-ID" w:eastAsia="id-ID"/>
        </w:rPr>
        <w:t xml:space="preserve">menjadi </w:t>
      </w:r>
      <w:r>
        <w:rPr>
          <w:rFonts w:ascii="Times New Roman" w:eastAsia="Times New Roman" w:hAnsi="Times New Roman"/>
          <w:color w:val="000000"/>
          <w:sz w:val="24"/>
          <w:szCs w:val="24"/>
          <w:lang w:eastAsia="id-ID"/>
        </w:rPr>
        <w:t xml:space="preserve">0,639, sehingga jika dirata – ratakan nilai ROE dari tahun 2012 sampai dengan 2014 </w:t>
      </w:r>
      <w:r w:rsidR="00F95FEA">
        <w:rPr>
          <w:rFonts w:ascii="Times New Roman" w:eastAsia="Times New Roman" w:hAnsi="Times New Roman"/>
          <w:color w:val="000000"/>
          <w:sz w:val="24"/>
          <w:szCs w:val="24"/>
          <w:lang w:eastAsia="id-ID"/>
        </w:rPr>
        <w:t xml:space="preserve">yaitu 0,2149. </w:t>
      </w:r>
    </w:p>
    <w:p w:rsidR="00F95FEA" w:rsidRDefault="00FD6FE9" w:rsidP="006C2284">
      <w:pPr>
        <w:spacing w:after="0" w:line="240" w:lineRule="auto"/>
        <w:ind w:firstLine="567"/>
        <w:jc w:val="both"/>
        <w:rPr>
          <w:rFonts w:ascii="Times New Roman" w:eastAsia="Times New Roman" w:hAnsi="Times New Roman"/>
          <w:color w:val="000000"/>
          <w:sz w:val="24"/>
          <w:szCs w:val="24"/>
          <w:lang w:val="id-ID" w:eastAsia="id-ID"/>
        </w:rPr>
      </w:pPr>
      <w:proofErr w:type="gramStart"/>
      <w:r>
        <w:rPr>
          <w:rFonts w:ascii="Times New Roman" w:eastAsia="Times New Roman" w:hAnsi="Times New Roman"/>
          <w:color w:val="000000"/>
          <w:sz w:val="24"/>
          <w:szCs w:val="24"/>
          <w:lang w:eastAsia="id-ID"/>
        </w:rPr>
        <w:t>Hasil penelitian diatas memperlihatkan adanya fluktuasi dari tahun ketahun, yang jika dilihat dari standar Bank Indonesia yaitu dengan tingkat perbandingan antara laba bersih dengan modal sendiri pada bank adalah 5 sampai 12.</w:t>
      </w:r>
      <w:proofErr w:type="gramEnd"/>
      <w:r>
        <w:rPr>
          <w:rFonts w:ascii="Times New Roman" w:eastAsia="Times New Roman" w:hAnsi="Times New Roman"/>
          <w:color w:val="000000"/>
          <w:sz w:val="24"/>
          <w:szCs w:val="24"/>
          <w:lang w:eastAsia="id-ID"/>
        </w:rPr>
        <w:t xml:space="preserve"> Dalam hal ini </w:t>
      </w:r>
    </w:p>
    <w:p w:rsidR="00F95FEA"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rPr>
        <w:t>N</w:t>
      </w:r>
      <w:r>
        <w:rPr>
          <w:rFonts w:ascii="Times New Roman" w:eastAsia="Times New Roman" w:hAnsi="Times New Roman"/>
          <w:color w:val="000000"/>
          <w:sz w:val="24"/>
          <w:szCs w:val="24"/>
          <w:lang w:val="id-ID"/>
        </w:rPr>
        <w:t xml:space="preserve">ilai </w:t>
      </w:r>
      <w:r>
        <w:rPr>
          <w:rFonts w:ascii="Times New Roman" w:eastAsia="Times New Roman" w:hAnsi="Times New Roman"/>
          <w:color w:val="000000"/>
          <w:sz w:val="24"/>
          <w:szCs w:val="24"/>
        </w:rPr>
        <w:t>ROA</w:t>
      </w:r>
      <w:r>
        <w:rPr>
          <w:rFonts w:ascii="Times New Roman" w:eastAsia="Times New Roman" w:hAnsi="Times New Roman"/>
          <w:color w:val="000000"/>
          <w:sz w:val="24"/>
          <w:szCs w:val="24"/>
          <w:lang w:val="id-ID"/>
        </w:rPr>
        <w:t xml:space="preserve"> pada PT. Taspen mengalami </w:t>
      </w:r>
      <w:r>
        <w:rPr>
          <w:rFonts w:ascii="Times New Roman" w:eastAsia="Times New Roman" w:hAnsi="Times New Roman"/>
          <w:color w:val="000000"/>
          <w:sz w:val="24"/>
          <w:szCs w:val="24"/>
        </w:rPr>
        <w:t xml:space="preserve">penurunan berkala </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 xml:space="preserve">yaitu </w:t>
      </w:r>
      <w:r>
        <w:rPr>
          <w:rFonts w:ascii="Times New Roman" w:eastAsia="Times New Roman" w:hAnsi="Times New Roman"/>
          <w:color w:val="000000"/>
          <w:sz w:val="24"/>
          <w:szCs w:val="24"/>
          <w:lang w:val="id-ID"/>
        </w:rPr>
        <w:t xml:space="preserve">dimana pada tahun 2012 sebesar </w:t>
      </w:r>
      <w:r>
        <w:rPr>
          <w:rFonts w:ascii="Times New Roman" w:eastAsia="Times New Roman" w:hAnsi="Times New Roman"/>
          <w:color w:val="000000"/>
          <w:sz w:val="24"/>
          <w:szCs w:val="24"/>
          <w:lang w:eastAsia="id-ID"/>
        </w:rPr>
        <w:t xml:space="preserve">0,0032 </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 xml:space="preserve">mengalami kenaikan </w:t>
      </w:r>
      <w:r>
        <w:rPr>
          <w:rFonts w:ascii="Times New Roman" w:eastAsia="Times New Roman" w:hAnsi="Times New Roman"/>
          <w:color w:val="000000"/>
          <w:sz w:val="24"/>
          <w:szCs w:val="24"/>
          <w:lang w:val="id-ID" w:eastAsia="id-ID"/>
        </w:rPr>
        <w:t xml:space="preserve"> menjadi </w:t>
      </w:r>
      <w:r>
        <w:rPr>
          <w:rFonts w:ascii="Times New Roman" w:eastAsia="Times New Roman" w:hAnsi="Times New Roman"/>
          <w:color w:val="000000"/>
          <w:sz w:val="24"/>
          <w:szCs w:val="24"/>
          <w:lang w:eastAsia="id-ID"/>
        </w:rPr>
        <w:t>0,0416</w:t>
      </w:r>
      <w:r>
        <w:rPr>
          <w:rFonts w:ascii="Times New Roman" w:eastAsia="Times New Roman" w:hAnsi="Times New Roman"/>
          <w:color w:val="000000"/>
          <w:sz w:val="24"/>
          <w:szCs w:val="24"/>
          <w:lang w:val="id-ID" w:eastAsia="id-ID"/>
        </w:rPr>
        <w:t xml:space="preserve"> pada tahun 2013</w:t>
      </w:r>
      <w:r>
        <w:rPr>
          <w:rFonts w:ascii="Times New Roman" w:eastAsia="Times New Roman" w:hAnsi="Times New Roman"/>
          <w:color w:val="000000"/>
          <w:sz w:val="24"/>
          <w:szCs w:val="24"/>
          <w:lang w:eastAsia="id-ID"/>
        </w:rPr>
        <w:t xml:space="preserve">, namun mengalami penurunan  </w:t>
      </w:r>
      <w:r>
        <w:rPr>
          <w:rFonts w:ascii="Times New Roman" w:eastAsia="Times New Roman" w:hAnsi="Times New Roman"/>
          <w:color w:val="000000"/>
          <w:sz w:val="24"/>
          <w:szCs w:val="24"/>
          <w:lang w:val="id-ID" w:eastAsia="id-ID"/>
        </w:rPr>
        <w:t>pada tahun 2014</w:t>
      </w:r>
      <w:r>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val="id-ID" w:eastAsia="id-ID"/>
        </w:rPr>
        <w:t xml:space="preserve">menjadi </w:t>
      </w:r>
      <w:r>
        <w:rPr>
          <w:rFonts w:ascii="Times New Roman" w:eastAsia="Times New Roman" w:hAnsi="Times New Roman"/>
          <w:color w:val="000000"/>
          <w:sz w:val="24"/>
          <w:szCs w:val="24"/>
          <w:lang w:eastAsia="id-ID"/>
        </w:rPr>
        <w:t>0,0246, sehingga jika dirata – ratakan nilai ROA dari tahun 2012 s</w:t>
      </w:r>
      <w:r w:rsidR="00F95FEA">
        <w:rPr>
          <w:rFonts w:ascii="Times New Roman" w:eastAsia="Times New Roman" w:hAnsi="Times New Roman"/>
          <w:color w:val="000000"/>
          <w:sz w:val="24"/>
          <w:szCs w:val="24"/>
          <w:lang w:eastAsia="id-ID"/>
        </w:rPr>
        <w:t xml:space="preserve">ampai dengan 2014 yaitu 0.0231 </w:t>
      </w:r>
    </w:p>
    <w:p w:rsidR="00F95FEA"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eastAsia="id-ID"/>
        </w:rPr>
        <w:t>Hasil penelitian diatas memperlihatkan adanya fluktuasi pada PT. Taspen dari tahun 2012 ketahun 2014, yang jika dilihat dari standar Bank Indonesia yaitu dengan tingkat perusahan dapat menghasilkan laba dengan menggunakan total asset yang dipunyai perusahaan  adalah minimal 0,5 – 1,25.</w:t>
      </w:r>
    </w:p>
    <w:p w:rsidR="00F95FEA"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rPr>
        <w:t>Dari tabel diatas dapat dilihat n</w:t>
      </w:r>
      <w:r>
        <w:rPr>
          <w:rFonts w:ascii="Times New Roman" w:eastAsia="Times New Roman" w:hAnsi="Times New Roman"/>
          <w:color w:val="000000"/>
          <w:sz w:val="24"/>
          <w:szCs w:val="24"/>
          <w:lang w:val="id-ID"/>
        </w:rPr>
        <w:t>ilai</w:t>
      </w:r>
      <w:r>
        <w:rPr>
          <w:rFonts w:ascii="Times New Roman" w:eastAsia="Times New Roman" w:hAnsi="Times New Roman"/>
          <w:color w:val="000000"/>
          <w:sz w:val="24"/>
          <w:szCs w:val="24"/>
        </w:rPr>
        <w:t xml:space="preserve"> BOPO</w:t>
      </w:r>
      <w:r>
        <w:rPr>
          <w:rFonts w:ascii="Times New Roman" w:eastAsia="Times New Roman" w:hAnsi="Times New Roman"/>
          <w:color w:val="000000"/>
          <w:sz w:val="24"/>
          <w:szCs w:val="24"/>
          <w:lang w:val="id-ID"/>
        </w:rPr>
        <w:t xml:space="preserve"> pada PT. Taspen mengalami </w:t>
      </w:r>
      <w:r>
        <w:rPr>
          <w:rFonts w:ascii="Times New Roman" w:eastAsia="Times New Roman" w:hAnsi="Times New Roman"/>
          <w:color w:val="000000"/>
          <w:sz w:val="24"/>
          <w:szCs w:val="24"/>
        </w:rPr>
        <w:t xml:space="preserve">penurunan berkala </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 xml:space="preserve">yaitu </w:t>
      </w:r>
      <w:r>
        <w:rPr>
          <w:rFonts w:ascii="Times New Roman" w:eastAsia="Times New Roman" w:hAnsi="Times New Roman"/>
          <w:color w:val="000000"/>
          <w:sz w:val="24"/>
          <w:szCs w:val="24"/>
          <w:lang w:val="id-ID"/>
        </w:rPr>
        <w:t xml:space="preserve">dimana pada tahun 2012 sebesar </w:t>
      </w:r>
      <w:r>
        <w:rPr>
          <w:rFonts w:ascii="Times New Roman" w:eastAsia="Times New Roman" w:hAnsi="Times New Roman"/>
          <w:color w:val="000000"/>
          <w:sz w:val="24"/>
          <w:szCs w:val="24"/>
          <w:lang w:eastAsia="id-ID"/>
        </w:rPr>
        <w:t>0,27</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turun</w:t>
      </w:r>
      <w:r>
        <w:rPr>
          <w:rFonts w:ascii="Times New Roman" w:eastAsia="Times New Roman" w:hAnsi="Times New Roman"/>
          <w:color w:val="000000"/>
          <w:sz w:val="24"/>
          <w:szCs w:val="24"/>
          <w:lang w:val="id-ID" w:eastAsia="id-ID"/>
        </w:rPr>
        <w:t xml:space="preserve"> menjadi </w:t>
      </w:r>
      <w:r>
        <w:rPr>
          <w:rFonts w:ascii="Times New Roman" w:eastAsia="Times New Roman" w:hAnsi="Times New Roman"/>
          <w:color w:val="000000"/>
          <w:sz w:val="24"/>
          <w:szCs w:val="24"/>
          <w:lang w:eastAsia="id-ID"/>
        </w:rPr>
        <w:t>0,24</w:t>
      </w:r>
      <w:r>
        <w:rPr>
          <w:rFonts w:ascii="Times New Roman" w:eastAsia="Times New Roman" w:hAnsi="Times New Roman"/>
          <w:color w:val="000000"/>
          <w:sz w:val="24"/>
          <w:szCs w:val="24"/>
          <w:lang w:val="id-ID" w:eastAsia="id-ID"/>
        </w:rPr>
        <w:t xml:space="preserve"> pada tahun 2013</w:t>
      </w:r>
      <w:r>
        <w:rPr>
          <w:rFonts w:ascii="Times New Roman" w:eastAsia="Times New Roman" w:hAnsi="Times New Roman"/>
          <w:color w:val="000000"/>
          <w:sz w:val="24"/>
          <w:szCs w:val="24"/>
          <w:lang w:eastAsia="id-ID"/>
        </w:rPr>
        <w:t xml:space="preserve">, dan mengalami penurunan lagi  </w:t>
      </w:r>
      <w:r>
        <w:rPr>
          <w:rFonts w:ascii="Times New Roman" w:eastAsia="Times New Roman" w:hAnsi="Times New Roman"/>
          <w:color w:val="000000"/>
          <w:sz w:val="24"/>
          <w:szCs w:val="24"/>
          <w:lang w:val="id-ID" w:eastAsia="id-ID"/>
        </w:rPr>
        <w:t>pada tahun 2014</w:t>
      </w:r>
      <w:r>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val="id-ID" w:eastAsia="id-ID"/>
        </w:rPr>
        <w:t xml:space="preserve">menjadi </w:t>
      </w:r>
      <w:r>
        <w:rPr>
          <w:rFonts w:ascii="Times New Roman" w:eastAsia="Times New Roman" w:hAnsi="Times New Roman"/>
          <w:color w:val="000000"/>
          <w:sz w:val="24"/>
          <w:szCs w:val="24"/>
          <w:lang w:eastAsia="id-ID"/>
        </w:rPr>
        <w:t>0,21, sehingga jika dirata – ratakan nilai BOPO dari tahun 2012</w:t>
      </w:r>
      <w:r w:rsidR="00F95FEA">
        <w:rPr>
          <w:rFonts w:ascii="Times New Roman" w:eastAsia="Times New Roman" w:hAnsi="Times New Roman"/>
          <w:color w:val="000000"/>
          <w:sz w:val="24"/>
          <w:szCs w:val="24"/>
          <w:lang w:eastAsia="id-ID"/>
        </w:rPr>
        <w:t xml:space="preserve"> sampai dengan 2014 yaitu 0,24 </w:t>
      </w:r>
    </w:p>
    <w:p w:rsidR="00F95FEA"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eastAsia="id-ID"/>
        </w:rPr>
        <w:t xml:space="preserve">Hasil penelitian diatas memperlihatkan adanya fluktuasi dari 2012 ketahun 2014, yang jika dilihat dari standar Bank Indonesia yaitu dengan tingkat  biaya operasional terhadap pendapatan operasional 94% - 96%. </w:t>
      </w:r>
      <w:proofErr w:type="gramStart"/>
      <w:r>
        <w:rPr>
          <w:rFonts w:ascii="Times New Roman" w:eastAsia="Times New Roman" w:hAnsi="Times New Roman"/>
          <w:color w:val="000000"/>
          <w:sz w:val="24"/>
          <w:szCs w:val="24"/>
          <w:lang w:eastAsia="id-ID"/>
        </w:rPr>
        <w:t>Hal ini menandakan PT. Taspen mempunyai kinerja yang cukup</w:t>
      </w:r>
      <w:r w:rsidR="00F95FEA">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buruk dalam mengha</w:t>
      </w:r>
      <w:r w:rsidR="00F95FEA">
        <w:rPr>
          <w:rFonts w:ascii="Times New Roman" w:eastAsia="Times New Roman" w:hAnsi="Times New Roman"/>
          <w:color w:val="000000"/>
          <w:sz w:val="24"/>
          <w:szCs w:val="24"/>
          <w:lang w:eastAsia="id-ID"/>
        </w:rPr>
        <w:t>silkan laba secara keseluruhan.</w:t>
      </w:r>
      <w:proofErr w:type="gramEnd"/>
      <w:r w:rsidR="00F95FEA">
        <w:rPr>
          <w:rFonts w:ascii="Times New Roman" w:eastAsia="Times New Roman" w:hAnsi="Times New Roman"/>
          <w:color w:val="000000"/>
          <w:sz w:val="24"/>
          <w:szCs w:val="24"/>
          <w:lang w:val="id-ID" w:eastAsia="id-ID"/>
        </w:rPr>
        <w:t xml:space="preserve"> </w:t>
      </w:r>
      <w:r w:rsidRPr="00502290">
        <w:rPr>
          <w:rFonts w:ascii="Times New Roman" w:hAnsi="Times New Roman"/>
          <w:sz w:val="24"/>
          <w:szCs w:val="24"/>
          <w:lang w:val="id-ID"/>
        </w:rPr>
        <w:t xml:space="preserve">Kinerja Keuangan </w:t>
      </w:r>
      <w:r w:rsidR="00502290" w:rsidRPr="00502290">
        <w:rPr>
          <w:rFonts w:ascii="Times New Roman" w:hAnsi="Times New Roman"/>
          <w:sz w:val="24"/>
          <w:szCs w:val="24"/>
          <w:lang w:val="id-ID"/>
        </w:rPr>
        <w:t>Sinar Harap</w:t>
      </w:r>
      <w:r w:rsidR="00502290">
        <w:rPr>
          <w:rFonts w:ascii="Times New Roman" w:hAnsi="Times New Roman"/>
          <w:sz w:val="24"/>
          <w:szCs w:val="24"/>
        </w:rPr>
        <w:t xml:space="preserve">an </w:t>
      </w:r>
      <w:r w:rsidRPr="00502290">
        <w:rPr>
          <w:rFonts w:ascii="Times New Roman" w:hAnsi="Times New Roman"/>
          <w:sz w:val="24"/>
          <w:szCs w:val="24"/>
          <w:lang w:val="id-ID"/>
        </w:rPr>
        <w:t xml:space="preserve">Bali </w:t>
      </w:r>
      <w:r w:rsidR="00502290" w:rsidRPr="00502290">
        <w:rPr>
          <w:rFonts w:ascii="Times New Roman" w:hAnsi="Times New Roman"/>
          <w:sz w:val="24"/>
          <w:szCs w:val="24"/>
          <w:lang w:val="id-ID"/>
        </w:rPr>
        <w:t xml:space="preserve"> Sebelum Melakukan</w:t>
      </w:r>
      <w:r w:rsidR="00502290" w:rsidRPr="00502290">
        <w:rPr>
          <w:rFonts w:ascii="Times New Roman" w:hAnsi="Times New Roman"/>
          <w:sz w:val="24"/>
          <w:szCs w:val="24"/>
        </w:rPr>
        <w:t xml:space="preserve"> </w:t>
      </w:r>
      <w:r w:rsidR="00502290">
        <w:rPr>
          <w:rFonts w:ascii="Times New Roman" w:hAnsi="Times New Roman"/>
          <w:sz w:val="24"/>
          <w:szCs w:val="24"/>
          <w:lang w:val="id-ID"/>
        </w:rPr>
        <w:t>Joint</w:t>
      </w:r>
      <w:r w:rsidR="00502290">
        <w:rPr>
          <w:rFonts w:ascii="Times New Roman" w:hAnsi="Times New Roman"/>
          <w:sz w:val="24"/>
          <w:szCs w:val="24"/>
        </w:rPr>
        <w:t xml:space="preserve"> </w:t>
      </w:r>
      <w:r w:rsidRPr="00502290">
        <w:rPr>
          <w:rFonts w:ascii="Times New Roman" w:hAnsi="Times New Roman"/>
          <w:sz w:val="24"/>
          <w:szCs w:val="24"/>
          <w:lang w:val="id-ID"/>
        </w:rPr>
        <w:t>Venture</w:t>
      </w:r>
    </w:p>
    <w:p w:rsidR="00F95FEA"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sidRPr="005153DC">
        <w:rPr>
          <w:rFonts w:ascii="Times New Roman" w:hAnsi="Times New Roman"/>
          <w:color w:val="000000"/>
          <w:sz w:val="24"/>
          <w:szCs w:val="24"/>
        </w:rPr>
        <w:t xml:space="preserve">Adapun data tentang perkembangan rasio keuangan </w:t>
      </w:r>
      <w:r>
        <w:rPr>
          <w:rFonts w:ascii="Times New Roman" w:hAnsi="Times New Roman"/>
          <w:color w:val="000000"/>
          <w:sz w:val="24"/>
          <w:szCs w:val="24"/>
          <w:lang w:val="id-ID"/>
        </w:rPr>
        <w:t xml:space="preserve">Sinar Harapan Bali  </w:t>
      </w:r>
      <w:r w:rsidRPr="005153DC">
        <w:rPr>
          <w:rFonts w:ascii="Times New Roman" w:hAnsi="Times New Roman"/>
          <w:color w:val="000000"/>
          <w:sz w:val="24"/>
          <w:szCs w:val="24"/>
        </w:rPr>
        <w:t xml:space="preserve"> tercatat pada</w:t>
      </w:r>
      <w:r>
        <w:rPr>
          <w:rFonts w:ascii="Times New Roman" w:hAnsi="Times New Roman"/>
          <w:color w:val="000000"/>
          <w:sz w:val="24"/>
          <w:szCs w:val="24"/>
        </w:rPr>
        <w:t xml:space="preserve"> </w:t>
      </w:r>
      <w:r w:rsidRPr="005153DC">
        <w:rPr>
          <w:rFonts w:ascii="Times New Roman" w:hAnsi="Times New Roman"/>
          <w:color w:val="000000"/>
          <w:sz w:val="24"/>
          <w:szCs w:val="24"/>
        </w:rPr>
        <w:t>laporan publikasi dari periode 201</w:t>
      </w:r>
      <w:r>
        <w:rPr>
          <w:rFonts w:ascii="Times New Roman" w:hAnsi="Times New Roman"/>
          <w:color w:val="000000"/>
          <w:sz w:val="24"/>
          <w:szCs w:val="24"/>
          <w:lang w:val="id-ID"/>
        </w:rPr>
        <w:t>2</w:t>
      </w:r>
      <w:r w:rsidRPr="005153DC">
        <w:rPr>
          <w:rFonts w:ascii="Times New Roman" w:hAnsi="Times New Roman"/>
          <w:color w:val="000000"/>
          <w:sz w:val="24"/>
          <w:szCs w:val="24"/>
        </w:rPr>
        <w:t xml:space="preserve"> hingga 201</w:t>
      </w:r>
      <w:r>
        <w:rPr>
          <w:rFonts w:ascii="Times New Roman" w:hAnsi="Times New Roman"/>
          <w:color w:val="000000"/>
          <w:sz w:val="24"/>
          <w:szCs w:val="24"/>
          <w:lang w:val="id-ID"/>
        </w:rPr>
        <w:t>4</w:t>
      </w:r>
      <w:r w:rsidRPr="005153DC">
        <w:rPr>
          <w:rFonts w:ascii="Times New Roman" w:hAnsi="Times New Roman"/>
          <w:color w:val="000000"/>
          <w:sz w:val="24"/>
          <w:szCs w:val="24"/>
        </w:rPr>
        <w:t>, secara umum dapat dilihat pada tabel berikut:</w:t>
      </w:r>
    </w:p>
    <w:p w:rsidR="00FD6FE9" w:rsidRPr="006C2284" w:rsidRDefault="00FD6FE9" w:rsidP="006C2284">
      <w:pPr>
        <w:spacing w:after="0" w:line="240" w:lineRule="auto"/>
        <w:ind w:firstLine="567"/>
        <w:jc w:val="center"/>
        <w:rPr>
          <w:rFonts w:ascii="Times New Roman" w:eastAsia="Times New Roman" w:hAnsi="Times New Roman"/>
          <w:b/>
          <w:color w:val="000000"/>
          <w:sz w:val="24"/>
          <w:szCs w:val="24"/>
          <w:lang w:eastAsia="id-ID"/>
        </w:rPr>
      </w:pPr>
      <w:r w:rsidRPr="006C2284">
        <w:rPr>
          <w:rFonts w:ascii="Times New Roman" w:hAnsi="Times New Roman"/>
          <w:b/>
          <w:bCs/>
          <w:color w:val="000000"/>
          <w:sz w:val="24"/>
          <w:szCs w:val="24"/>
        </w:rPr>
        <w:t xml:space="preserve">Kinerja Keuangan </w:t>
      </w:r>
      <w:r w:rsidR="00502290" w:rsidRPr="006C2284">
        <w:rPr>
          <w:rFonts w:ascii="Times New Roman" w:hAnsi="Times New Roman"/>
          <w:b/>
          <w:bCs/>
          <w:color w:val="000000"/>
          <w:sz w:val="24"/>
          <w:szCs w:val="24"/>
          <w:lang w:val="id-ID"/>
        </w:rPr>
        <w:t>Sinar Harapan Bal</w:t>
      </w:r>
      <w:r w:rsidR="00502290" w:rsidRPr="006C2284">
        <w:rPr>
          <w:rFonts w:ascii="Times New Roman" w:hAnsi="Times New Roman"/>
          <w:b/>
          <w:bCs/>
          <w:color w:val="000000"/>
          <w:sz w:val="24"/>
          <w:szCs w:val="24"/>
        </w:rPr>
        <w:t>i</w:t>
      </w:r>
    </w:p>
    <w:tbl>
      <w:tblPr>
        <w:tblW w:w="8248"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1077"/>
        <w:gridCol w:w="1077"/>
        <w:gridCol w:w="1077"/>
        <w:gridCol w:w="1077"/>
        <w:gridCol w:w="1077"/>
        <w:gridCol w:w="1077"/>
        <w:gridCol w:w="1077"/>
      </w:tblGrid>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
                <w:bCs/>
                <w:color w:val="000000"/>
                <w:sz w:val="24"/>
                <w:szCs w:val="16"/>
                <w:lang w:val="id-ID"/>
              </w:rPr>
            </w:pPr>
            <w:r w:rsidRPr="006C2284">
              <w:rPr>
                <w:rFonts w:ascii="Times New Roman" w:hAnsi="Times New Roman"/>
                <w:b/>
                <w:bCs/>
                <w:color w:val="000000"/>
                <w:sz w:val="24"/>
                <w:szCs w:val="16"/>
                <w:lang w:val="id-ID"/>
              </w:rPr>
              <w:t xml:space="preserve">No </w:t>
            </w:r>
          </w:p>
        </w:tc>
        <w:tc>
          <w:tcPr>
            <w:tcW w:w="1077" w:type="dxa"/>
          </w:tcPr>
          <w:p w:rsidR="00FD6FE9" w:rsidRPr="006C2284" w:rsidRDefault="00FD6FE9" w:rsidP="006C2284">
            <w:pPr>
              <w:spacing w:after="0" w:line="240" w:lineRule="auto"/>
              <w:jc w:val="center"/>
              <w:rPr>
                <w:rFonts w:ascii="Times New Roman" w:hAnsi="Times New Roman"/>
                <w:b/>
                <w:bCs/>
                <w:color w:val="000000"/>
                <w:sz w:val="24"/>
                <w:szCs w:val="16"/>
                <w:lang w:val="id-ID"/>
              </w:rPr>
            </w:pPr>
            <w:r w:rsidRPr="006C2284">
              <w:rPr>
                <w:rFonts w:ascii="Times New Roman" w:hAnsi="Times New Roman"/>
                <w:b/>
                <w:bCs/>
                <w:color w:val="000000"/>
                <w:sz w:val="24"/>
                <w:szCs w:val="16"/>
                <w:lang w:val="id-ID"/>
              </w:rPr>
              <w:t xml:space="preserve">Tahun </w:t>
            </w:r>
          </w:p>
        </w:tc>
        <w:tc>
          <w:tcPr>
            <w:tcW w:w="1077" w:type="dxa"/>
          </w:tcPr>
          <w:p w:rsidR="00FD6FE9" w:rsidRPr="006C2284" w:rsidRDefault="00FD6FE9" w:rsidP="006C2284">
            <w:pPr>
              <w:spacing w:after="0" w:line="240" w:lineRule="auto"/>
              <w:jc w:val="center"/>
              <w:rPr>
                <w:rFonts w:ascii="Times New Roman" w:hAnsi="Times New Roman"/>
                <w:b/>
                <w:bCs/>
                <w:color w:val="000000"/>
                <w:sz w:val="24"/>
                <w:szCs w:val="16"/>
                <w:lang w:val="id-ID"/>
              </w:rPr>
            </w:pPr>
            <w:r w:rsidRPr="006C2284">
              <w:rPr>
                <w:rFonts w:ascii="Times New Roman" w:hAnsi="Times New Roman"/>
                <w:b/>
                <w:bCs/>
                <w:color w:val="000000"/>
                <w:sz w:val="24"/>
                <w:szCs w:val="16"/>
                <w:lang w:val="id-ID"/>
              </w:rPr>
              <w:t>CAR</w:t>
            </w:r>
          </w:p>
        </w:tc>
        <w:tc>
          <w:tcPr>
            <w:tcW w:w="1077" w:type="dxa"/>
          </w:tcPr>
          <w:p w:rsidR="00FD6FE9" w:rsidRPr="006C2284" w:rsidRDefault="00FD6FE9" w:rsidP="006C2284">
            <w:pPr>
              <w:spacing w:after="0" w:line="240" w:lineRule="auto"/>
              <w:jc w:val="center"/>
              <w:rPr>
                <w:rFonts w:ascii="Times New Roman" w:hAnsi="Times New Roman"/>
                <w:b/>
                <w:bCs/>
                <w:color w:val="000000"/>
                <w:sz w:val="24"/>
                <w:szCs w:val="16"/>
                <w:lang w:val="id-ID"/>
              </w:rPr>
            </w:pPr>
            <w:r w:rsidRPr="006C2284">
              <w:rPr>
                <w:rFonts w:ascii="Times New Roman" w:hAnsi="Times New Roman"/>
                <w:b/>
                <w:bCs/>
                <w:color w:val="000000"/>
                <w:sz w:val="24"/>
                <w:szCs w:val="16"/>
                <w:lang w:val="id-ID"/>
              </w:rPr>
              <w:t>NPL</w:t>
            </w:r>
          </w:p>
        </w:tc>
        <w:tc>
          <w:tcPr>
            <w:tcW w:w="1077" w:type="dxa"/>
          </w:tcPr>
          <w:p w:rsidR="00FD6FE9" w:rsidRPr="006C2284" w:rsidRDefault="00FD6FE9" w:rsidP="006C2284">
            <w:pPr>
              <w:spacing w:after="0" w:line="240" w:lineRule="auto"/>
              <w:jc w:val="center"/>
              <w:rPr>
                <w:rFonts w:ascii="Times New Roman" w:hAnsi="Times New Roman"/>
                <w:b/>
                <w:bCs/>
                <w:color w:val="000000"/>
                <w:sz w:val="24"/>
                <w:szCs w:val="16"/>
                <w:lang w:val="id-ID"/>
              </w:rPr>
            </w:pPr>
            <w:r w:rsidRPr="006C2284">
              <w:rPr>
                <w:rFonts w:ascii="Times New Roman" w:hAnsi="Times New Roman"/>
                <w:b/>
                <w:bCs/>
                <w:color w:val="000000"/>
                <w:sz w:val="24"/>
                <w:szCs w:val="16"/>
                <w:lang w:val="id-ID"/>
              </w:rPr>
              <w:t>LFR</w:t>
            </w:r>
          </w:p>
        </w:tc>
        <w:tc>
          <w:tcPr>
            <w:tcW w:w="1077" w:type="dxa"/>
          </w:tcPr>
          <w:p w:rsidR="00FD6FE9" w:rsidRPr="006C2284" w:rsidRDefault="00FD6FE9" w:rsidP="006C2284">
            <w:pPr>
              <w:spacing w:after="0" w:line="240" w:lineRule="auto"/>
              <w:jc w:val="center"/>
              <w:rPr>
                <w:rFonts w:ascii="Times New Roman" w:hAnsi="Times New Roman"/>
                <w:b/>
                <w:bCs/>
                <w:color w:val="000000"/>
                <w:sz w:val="24"/>
                <w:szCs w:val="16"/>
                <w:lang w:val="id-ID"/>
              </w:rPr>
            </w:pPr>
            <w:r w:rsidRPr="006C2284">
              <w:rPr>
                <w:rFonts w:ascii="Times New Roman" w:hAnsi="Times New Roman"/>
                <w:b/>
                <w:bCs/>
                <w:color w:val="000000"/>
                <w:sz w:val="24"/>
                <w:szCs w:val="16"/>
                <w:lang w:val="id-ID"/>
              </w:rPr>
              <w:t>ROA</w:t>
            </w:r>
          </w:p>
        </w:tc>
        <w:tc>
          <w:tcPr>
            <w:tcW w:w="1077" w:type="dxa"/>
          </w:tcPr>
          <w:p w:rsidR="00FD6FE9" w:rsidRPr="006C2284" w:rsidRDefault="00FD6FE9" w:rsidP="006C2284">
            <w:pPr>
              <w:spacing w:after="0" w:line="240" w:lineRule="auto"/>
              <w:jc w:val="center"/>
              <w:rPr>
                <w:rFonts w:ascii="Times New Roman" w:hAnsi="Times New Roman"/>
                <w:b/>
                <w:bCs/>
                <w:color w:val="000000"/>
                <w:sz w:val="24"/>
                <w:szCs w:val="16"/>
                <w:lang w:val="id-ID"/>
              </w:rPr>
            </w:pPr>
            <w:r w:rsidRPr="006C2284">
              <w:rPr>
                <w:rFonts w:ascii="Times New Roman" w:hAnsi="Times New Roman"/>
                <w:b/>
                <w:bCs/>
                <w:color w:val="000000"/>
                <w:sz w:val="24"/>
                <w:szCs w:val="16"/>
                <w:lang w:val="id-ID"/>
              </w:rPr>
              <w:t>ROE</w:t>
            </w:r>
          </w:p>
        </w:tc>
        <w:tc>
          <w:tcPr>
            <w:tcW w:w="1077" w:type="dxa"/>
          </w:tcPr>
          <w:p w:rsidR="00FD6FE9" w:rsidRPr="006C2284" w:rsidRDefault="00FD6FE9" w:rsidP="006C2284">
            <w:pPr>
              <w:spacing w:after="0" w:line="240" w:lineRule="auto"/>
              <w:jc w:val="center"/>
              <w:rPr>
                <w:rFonts w:ascii="Times New Roman" w:hAnsi="Times New Roman"/>
                <w:b/>
                <w:bCs/>
                <w:color w:val="000000"/>
                <w:sz w:val="24"/>
                <w:szCs w:val="16"/>
                <w:lang w:val="id-ID"/>
              </w:rPr>
            </w:pPr>
            <w:r w:rsidRPr="006C2284">
              <w:rPr>
                <w:rFonts w:ascii="Times New Roman" w:hAnsi="Times New Roman"/>
                <w:b/>
                <w:bCs/>
                <w:color w:val="000000"/>
                <w:sz w:val="24"/>
                <w:szCs w:val="16"/>
                <w:lang w:val="id-ID"/>
              </w:rPr>
              <w:t>BOPO</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6"/>
                <w:lang w:val="id-ID"/>
              </w:rPr>
            </w:pPr>
            <w:r w:rsidRPr="006C2284">
              <w:rPr>
                <w:rFonts w:ascii="Times New Roman" w:hAnsi="Times New Roman"/>
                <w:bCs/>
                <w:color w:val="000000"/>
                <w:sz w:val="24"/>
                <w:szCs w:val="16"/>
                <w:lang w:val="id-ID"/>
              </w:rPr>
              <w:t>1</w:t>
            </w:r>
          </w:p>
        </w:tc>
        <w:tc>
          <w:tcPr>
            <w:tcW w:w="1077" w:type="dxa"/>
            <w:vMerge w:val="restart"/>
            <w:vAlign w:val="center"/>
          </w:tcPr>
          <w:p w:rsidR="00FD6FE9" w:rsidRPr="006C2284" w:rsidRDefault="00FD6FE9" w:rsidP="006C2284">
            <w:pPr>
              <w:spacing w:after="0" w:line="240" w:lineRule="auto"/>
              <w:jc w:val="center"/>
              <w:rPr>
                <w:rFonts w:ascii="Times New Roman" w:hAnsi="Times New Roman"/>
                <w:bCs/>
                <w:color w:val="000000"/>
                <w:sz w:val="24"/>
                <w:szCs w:val="16"/>
                <w:lang w:val="id-ID"/>
              </w:rPr>
            </w:pPr>
            <w:r w:rsidRPr="006C2284">
              <w:rPr>
                <w:rFonts w:ascii="Times New Roman" w:hAnsi="Times New Roman"/>
                <w:bCs/>
                <w:color w:val="000000"/>
                <w:sz w:val="24"/>
                <w:szCs w:val="16"/>
                <w:lang w:val="id-ID"/>
              </w:rPr>
              <w:t>2012</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5,1675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eastAsia="id-ID"/>
              </w:rPr>
            </w:pPr>
            <w:r w:rsidRPr="006C2284">
              <w:rPr>
                <w:rFonts w:ascii="Times New Roman" w:eastAsia="Times New Roman" w:hAnsi="Times New Roman"/>
                <w:color w:val="000000"/>
                <w:sz w:val="24"/>
                <w:szCs w:val="16"/>
                <w:lang w:val="id-ID" w:eastAsia="id-ID"/>
              </w:rPr>
              <w:t>0,</w:t>
            </w:r>
            <w:r w:rsidRPr="006C2284">
              <w:rPr>
                <w:rFonts w:ascii="Times New Roman" w:eastAsia="Times New Roman" w:hAnsi="Times New Roman"/>
                <w:color w:val="000000"/>
                <w:sz w:val="24"/>
                <w:szCs w:val="16"/>
                <w:lang w:eastAsia="id-ID"/>
              </w:rPr>
              <w:t>0195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eastAsia="id-ID"/>
              </w:rPr>
            </w:pPr>
            <w:r w:rsidRPr="006C2284">
              <w:rPr>
                <w:rFonts w:ascii="Times New Roman" w:eastAsia="Times New Roman" w:hAnsi="Times New Roman"/>
                <w:color w:val="000000"/>
                <w:sz w:val="24"/>
                <w:szCs w:val="16"/>
                <w:lang w:eastAsia="id-ID"/>
              </w:rPr>
              <w:t>18,785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0,5025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2,6325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21,6875</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6"/>
                <w:lang w:val="id-ID"/>
              </w:rPr>
            </w:pPr>
            <w:r w:rsidRPr="006C2284">
              <w:rPr>
                <w:rFonts w:ascii="Times New Roman" w:hAnsi="Times New Roman"/>
                <w:bCs/>
                <w:color w:val="000000"/>
                <w:sz w:val="24"/>
                <w:szCs w:val="16"/>
                <w:lang w:val="id-ID"/>
              </w:rPr>
              <w:t>2</w:t>
            </w:r>
          </w:p>
        </w:tc>
        <w:tc>
          <w:tcPr>
            <w:tcW w:w="1077" w:type="dxa"/>
            <w:vMerge/>
            <w:vAlign w:val="center"/>
          </w:tcPr>
          <w:p w:rsidR="00FD6FE9" w:rsidRPr="006C2284" w:rsidRDefault="00FD6FE9" w:rsidP="006C2284">
            <w:pPr>
              <w:spacing w:after="0" w:line="240" w:lineRule="auto"/>
              <w:jc w:val="center"/>
              <w:rPr>
                <w:rFonts w:ascii="Times New Roman" w:hAnsi="Times New Roman"/>
                <w:bCs/>
                <w:color w:val="000000"/>
                <w:sz w:val="24"/>
                <w:szCs w:val="16"/>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5,1675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0,</w:t>
            </w:r>
            <w:r w:rsidRPr="006C2284">
              <w:rPr>
                <w:rFonts w:ascii="Times New Roman" w:eastAsia="Times New Roman" w:hAnsi="Times New Roman"/>
                <w:color w:val="000000"/>
                <w:sz w:val="24"/>
                <w:szCs w:val="16"/>
                <w:lang w:eastAsia="id-ID"/>
              </w:rPr>
              <w:t>0195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eastAsia="id-ID"/>
              </w:rPr>
              <w:t>18,785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0,5025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2,6325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21,6875</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6"/>
                <w:lang w:val="id-ID"/>
              </w:rPr>
            </w:pPr>
            <w:r w:rsidRPr="006C2284">
              <w:rPr>
                <w:rFonts w:ascii="Times New Roman" w:hAnsi="Times New Roman"/>
                <w:bCs/>
                <w:color w:val="000000"/>
                <w:sz w:val="24"/>
                <w:szCs w:val="16"/>
                <w:lang w:val="id-ID"/>
              </w:rPr>
              <w:t>3</w:t>
            </w:r>
          </w:p>
        </w:tc>
        <w:tc>
          <w:tcPr>
            <w:tcW w:w="1077" w:type="dxa"/>
            <w:vMerge/>
            <w:vAlign w:val="center"/>
          </w:tcPr>
          <w:p w:rsidR="00FD6FE9" w:rsidRPr="006C2284" w:rsidRDefault="00FD6FE9" w:rsidP="006C2284">
            <w:pPr>
              <w:spacing w:after="0" w:line="240" w:lineRule="auto"/>
              <w:jc w:val="center"/>
              <w:rPr>
                <w:rFonts w:ascii="Times New Roman" w:hAnsi="Times New Roman"/>
                <w:bCs/>
                <w:color w:val="000000"/>
                <w:sz w:val="24"/>
                <w:szCs w:val="16"/>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5,1675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0,</w:t>
            </w:r>
            <w:r w:rsidRPr="006C2284">
              <w:rPr>
                <w:rFonts w:ascii="Times New Roman" w:eastAsia="Times New Roman" w:hAnsi="Times New Roman"/>
                <w:color w:val="000000"/>
                <w:sz w:val="24"/>
                <w:szCs w:val="16"/>
                <w:lang w:eastAsia="id-ID"/>
              </w:rPr>
              <w:t>0195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eastAsia="id-ID"/>
              </w:rPr>
              <w:t>18,785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0,5025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2,6325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21,6875</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6"/>
                <w:lang w:val="id-ID"/>
              </w:rPr>
            </w:pPr>
            <w:r w:rsidRPr="006C2284">
              <w:rPr>
                <w:rFonts w:ascii="Times New Roman" w:hAnsi="Times New Roman"/>
                <w:bCs/>
                <w:color w:val="000000"/>
                <w:sz w:val="24"/>
                <w:szCs w:val="16"/>
                <w:lang w:val="id-ID"/>
              </w:rPr>
              <w:t>4</w:t>
            </w:r>
          </w:p>
        </w:tc>
        <w:tc>
          <w:tcPr>
            <w:tcW w:w="1077" w:type="dxa"/>
            <w:vMerge/>
            <w:vAlign w:val="center"/>
          </w:tcPr>
          <w:p w:rsidR="00FD6FE9" w:rsidRPr="006C2284" w:rsidRDefault="00FD6FE9" w:rsidP="006C2284">
            <w:pPr>
              <w:spacing w:after="0" w:line="240" w:lineRule="auto"/>
              <w:jc w:val="center"/>
              <w:rPr>
                <w:rFonts w:ascii="Times New Roman" w:hAnsi="Times New Roman"/>
                <w:bCs/>
                <w:color w:val="000000"/>
                <w:sz w:val="24"/>
                <w:szCs w:val="16"/>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5,1675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0,</w:t>
            </w:r>
            <w:r w:rsidRPr="006C2284">
              <w:rPr>
                <w:rFonts w:ascii="Times New Roman" w:eastAsia="Times New Roman" w:hAnsi="Times New Roman"/>
                <w:color w:val="000000"/>
                <w:sz w:val="24"/>
                <w:szCs w:val="16"/>
                <w:lang w:eastAsia="id-ID"/>
              </w:rPr>
              <w:t>0195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eastAsia="id-ID"/>
              </w:rPr>
              <w:t>18,785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0,5025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2,6325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21,6875</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6"/>
                <w:lang w:val="id-ID"/>
              </w:rPr>
            </w:pPr>
            <w:r w:rsidRPr="006C2284">
              <w:rPr>
                <w:rFonts w:ascii="Times New Roman" w:hAnsi="Times New Roman"/>
                <w:bCs/>
                <w:color w:val="000000"/>
                <w:sz w:val="24"/>
                <w:szCs w:val="16"/>
                <w:lang w:val="id-ID"/>
              </w:rPr>
              <w:t>5</w:t>
            </w:r>
          </w:p>
        </w:tc>
        <w:tc>
          <w:tcPr>
            <w:tcW w:w="1077" w:type="dxa"/>
            <w:vMerge w:val="restart"/>
            <w:vAlign w:val="center"/>
          </w:tcPr>
          <w:p w:rsidR="00FD6FE9" w:rsidRPr="006C2284" w:rsidRDefault="00FD6FE9" w:rsidP="006C2284">
            <w:pPr>
              <w:spacing w:after="0" w:line="240" w:lineRule="auto"/>
              <w:jc w:val="center"/>
              <w:rPr>
                <w:rFonts w:ascii="Times New Roman" w:hAnsi="Times New Roman"/>
                <w:bCs/>
                <w:color w:val="000000"/>
                <w:sz w:val="24"/>
                <w:szCs w:val="16"/>
                <w:lang w:val="id-ID"/>
              </w:rPr>
            </w:pPr>
            <w:r w:rsidRPr="006C2284">
              <w:rPr>
                <w:rFonts w:ascii="Times New Roman" w:hAnsi="Times New Roman"/>
                <w:bCs/>
                <w:color w:val="000000"/>
                <w:sz w:val="24"/>
                <w:szCs w:val="16"/>
                <w:lang w:val="id-ID"/>
              </w:rPr>
              <w:t>2013</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5,1400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eastAsia="id-ID"/>
              </w:rPr>
            </w:pPr>
            <w:r w:rsidRPr="006C2284">
              <w:rPr>
                <w:rFonts w:ascii="Times New Roman" w:eastAsia="Times New Roman" w:hAnsi="Times New Roman"/>
                <w:color w:val="000000"/>
                <w:sz w:val="24"/>
                <w:szCs w:val="16"/>
                <w:lang w:val="id-ID" w:eastAsia="id-ID"/>
              </w:rPr>
              <w:t>0,</w:t>
            </w:r>
            <w:r w:rsidRPr="006C2284">
              <w:rPr>
                <w:rFonts w:ascii="Times New Roman" w:eastAsia="Times New Roman" w:hAnsi="Times New Roman"/>
                <w:color w:val="000000"/>
                <w:sz w:val="24"/>
                <w:szCs w:val="16"/>
                <w:lang w:eastAsia="id-ID"/>
              </w:rPr>
              <w:t>0135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eastAsia="id-ID"/>
              </w:rPr>
            </w:pPr>
            <w:r w:rsidRPr="006C2284">
              <w:rPr>
                <w:rFonts w:ascii="Times New Roman" w:eastAsia="Times New Roman" w:hAnsi="Times New Roman"/>
                <w:color w:val="000000"/>
                <w:sz w:val="24"/>
                <w:szCs w:val="16"/>
                <w:lang w:eastAsia="id-ID"/>
              </w:rPr>
              <w:t>21,902</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eastAsia="id-ID"/>
              </w:rPr>
            </w:pPr>
            <w:r w:rsidRPr="006C2284">
              <w:rPr>
                <w:rFonts w:ascii="Times New Roman" w:eastAsia="Times New Roman" w:hAnsi="Times New Roman"/>
                <w:color w:val="000000"/>
                <w:sz w:val="24"/>
                <w:szCs w:val="16"/>
                <w:lang w:val="id-ID" w:eastAsia="id-ID"/>
              </w:rPr>
              <w:t>0,</w:t>
            </w:r>
            <w:r w:rsidRPr="006C2284">
              <w:rPr>
                <w:rFonts w:ascii="Times New Roman" w:eastAsia="Times New Roman" w:hAnsi="Times New Roman"/>
                <w:color w:val="000000"/>
                <w:sz w:val="24"/>
                <w:szCs w:val="16"/>
                <w:lang w:eastAsia="id-ID"/>
              </w:rPr>
              <w:t>5700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2,4500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21,4400</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6"/>
                <w:lang w:val="id-ID"/>
              </w:rPr>
            </w:pPr>
            <w:r w:rsidRPr="006C2284">
              <w:rPr>
                <w:rFonts w:ascii="Times New Roman" w:hAnsi="Times New Roman"/>
                <w:bCs/>
                <w:color w:val="000000"/>
                <w:sz w:val="24"/>
                <w:szCs w:val="16"/>
                <w:lang w:val="id-ID"/>
              </w:rPr>
              <w:t>6</w:t>
            </w:r>
          </w:p>
        </w:tc>
        <w:tc>
          <w:tcPr>
            <w:tcW w:w="1077" w:type="dxa"/>
            <w:vMerge/>
            <w:vAlign w:val="center"/>
          </w:tcPr>
          <w:p w:rsidR="00FD6FE9" w:rsidRPr="006C2284" w:rsidRDefault="00FD6FE9" w:rsidP="006C2284">
            <w:pPr>
              <w:spacing w:after="0" w:line="240" w:lineRule="auto"/>
              <w:jc w:val="center"/>
              <w:rPr>
                <w:rFonts w:ascii="Times New Roman" w:hAnsi="Times New Roman"/>
                <w:bCs/>
                <w:color w:val="000000"/>
                <w:sz w:val="24"/>
                <w:szCs w:val="16"/>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5,1400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0,</w:t>
            </w:r>
            <w:r w:rsidRPr="006C2284">
              <w:rPr>
                <w:rFonts w:ascii="Times New Roman" w:eastAsia="Times New Roman" w:hAnsi="Times New Roman"/>
                <w:color w:val="000000"/>
                <w:sz w:val="24"/>
                <w:szCs w:val="16"/>
                <w:lang w:eastAsia="id-ID"/>
              </w:rPr>
              <w:t>0135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eastAsia="id-ID"/>
              </w:rPr>
              <w:t>21,902</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0,</w:t>
            </w:r>
            <w:r w:rsidRPr="006C2284">
              <w:rPr>
                <w:rFonts w:ascii="Times New Roman" w:eastAsia="Times New Roman" w:hAnsi="Times New Roman"/>
                <w:color w:val="000000"/>
                <w:sz w:val="24"/>
                <w:szCs w:val="16"/>
                <w:lang w:eastAsia="id-ID"/>
              </w:rPr>
              <w:t>5700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2,4500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21,4400</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6"/>
                <w:lang w:val="id-ID"/>
              </w:rPr>
            </w:pPr>
            <w:r w:rsidRPr="006C2284">
              <w:rPr>
                <w:rFonts w:ascii="Times New Roman" w:hAnsi="Times New Roman"/>
                <w:bCs/>
                <w:color w:val="000000"/>
                <w:sz w:val="24"/>
                <w:szCs w:val="16"/>
                <w:lang w:val="id-ID"/>
              </w:rPr>
              <w:t>7</w:t>
            </w:r>
          </w:p>
        </w:tc>
        <w:tc>
          <w:tcPr>
            <w:tcW w:w="1077" w:type="dxa"/>
            <w:vMerge/>
            <w:vAlign w:val="center"/>
          </w:tcPr>
          <w:p w:rsidR="00FD6FE9" w:rsidRPr="006C2284" w:rsidRDefault="00FD6FE9" w:rsidP="006C2284">
            <w:pPr>
              <w:spacing w:after="0" w:line="240" w:lineRule="auto"/>
              <w:jc w:val="center"/>
              <w:rPr>
                <w:rFonts w:ascii="Times New Roman" w:hAnsi="Times New Roman"/>
                <w:bCs/>
                <w:color w:val="000000"/>
                <w:sz w:val="24"/>
                <w:szCs w:val="16"/>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5,1400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0,</w:t>
            </w:r>
            <w:r w:rsidRPr="006C2284">
              <w:rPr>
                <w:rFonts w:ascii="Times New Roman" w:eastAsia="Times New Roman" w:hAnsi="Times New Roman"/>
                <w:color w:val="000000"/>
                <w:sz w:val="24"/>
                <w:szCs w:val="16"/>
                <w:lang w:eastAsia="id-ID"/>
              </w:rPr>
              <w:t>0135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eastAsia="id-ID"/>
              </w:rPr>
              <w:t>21,902</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0,</w:t>
            </w:r>
            <w:r w:rsidRPr="006C2284">
              <w:rPr>
                <w:rFonts w:ascii="Times New Roman" w:eastAsia="Times New Roman" w:hAnsi="Times New Roman"/>
                <w:color w:val="000000"/>
                <w:sz w:val="24"/>
                <w:szCs w:val="16"/>
                <w:lang w:eastAsia="id-ID"/>
              </w:rPr>
              <w:t>5700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2,4500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21,4400</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6"/>
                <w:lang w:val="id-ID"/>
              </w:rPr>
            </w:pPr>
            <w:r w:rsidRPr="006C2284">
              <w:rPr>
                <w:rFonts w:ascii="Times New Roman" w:hAnsi="Times New Roman"/>
                <w:bCs/>
                <w:color w:val="000000"/>
                <w:sz w:val="24"/>
                <w:szCs w:val="16"/>
                <w:lang w:val="id-ID"/>
              </w:rPr>
              <w:t>8</w:t>
            </w:r>
          </w:p>
        </w:tc>
        <w:tc>
          <w:tcPr>
            <w:tcW w:w="1077" w:type="dxa"/>
            <w:vMerge/>
            <w:vAlign w:val="center"/>
          </w:tcPr>
          <w:p w:rsidR="00FD6FE9" w:rsidRPr="006C2284" w:rsidRDefault="00FD6FE9" w:rsidP="006C2284">
            <w:pPr>
              <w:spacing w:after="0" w:line="240" w:lineRule="auto"/>
              <w:jc w:val="center"/>
              <w:rPr>
                <w:rFonts w:ascii="Times New Roman" w:hAnsi="Times New Roman"/>
                <w:bCs/>
                <w:color w:val="000000"/>
                <w:sz w:val="24"/>
                <w:szCs w:val="16"/>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5,1400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0,</w:t>
            </w:r>
            <w:r w:rsidRPr="006C2284">
              <w:rPr>
                <w:rFonts w:ascii="Times New Roman" w:eastAsia="Times New Roman" w:hAnsi="Times New Roman"/>
                <w:color w:val="000000"/>
                <w:sz w:val="24"/>
                <w:szCs w:val="16"/>
                <w:lang w:eastAsia="id-ID"/>
              </w:rPr>
              <w:t>0135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eastAsia="id-ID"/>
              </w:rPr>
              <w:t>21,902</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0,</w:t>
            </w:r>
            <w:r w:rsidRPr="006C2284">
              <w:rPr>
                <w:rFonts w:ascii="Times New Roman" w:eastAsia="Times New Roman" w:hAnsi="Times New Roman"/>
                <w:color w:val="000000"/>
                <w:sz w:val="24"/>
                <w:szCs w:val="16"/>
                <w:lang w:eastAsia="id-ID"/>
              </w:rPr>
              <w:t>5700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2,4500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21,4400</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6"/>
                <w:lang w:val="id-ID"/>
              </w:rPr>
            </w:pPr>
            <w:r w:rsidRPr="006C2284">
              <w:rPr>
                <w:rFonts w:ascii="Times New Roman" w:hAnsi="Times New Roman"/>
                <w:bCs/>
                <w:color w:val="000000"/>
                <w:sz w:val="24"/>
                <w:szCs w:val="16"/>
                <w:lang w:val="id-ID"/>
              </w:rPr>
              <w:lastRenderedPageBreak/>
              <w:t>9</w:t>
            </w:r>
          </w:p>
        </w:tc>
        <w:tc>
          <w:tcPr>
            <w:tcW w:w="1077" w:type="dxa"/>
            <w:vMerge w:val="restart"/>
            <w:vAlign w:val="center"/>
          </w:tcPr>
          <w:p w:rsidR="00FD6FE9" w:rsidRPr="006C2284" w:rsidRDefault="00FD6FE9" w:rsidP="006C2284">
            <w:pPr>
              <w:spacing w:after="0" w:line="240" w:lineRule="auto"/>
              <w:jc w:val="center"/>
              <w:rPr>
                <w:rFonts w:ascii="Times New Roman" w:hAnsi="Times New Roman"/>
                <w:bCs/>
                <w:color w:val="000000"/>
                <w:sz w:val="24"/>
                <w:szCs w:val="16"/>
                <w:lang w:val="id-ID"/>
              </w:rPr>
            </w:pPr>
            <w:r w:rsidRPr="006C2284">
              <w:rPr>
                <w:rFonts w:ascii="Times New Roman" w:hAnsi="Times New Roman"/>
                <w:bCs/>
                <w:color w:val="000000"/>
                <w:sz w:val="24"/>
                <w:szCs w:val="16"/>
                <w:lang w:val="id-ID"/>
              </w:rPr>
              <w:t>2014</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4,9225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eastAsia="id-ID"/>
              </w:rPr>
            </w:pPr>
            <w:r w:rsidRPr="006C2284">
              <w:rPr>
                <w:rFonts w:ascii="Times New Roman" w:eastAsia="Times New Roman" w:hAnsi="Times New Roman"/>
                <w:color w:val="000000"/>
                <w:sz w:val="24"/>
                <w:szCs w:val="16"/>
                <w:lang w:val="id-ID" w:eastAsia="id-ID"/>
              </w:rPr>
              <w:t>0,00</w:t>
            </w:r>
            <w:r w:rsidRPr="006C2284">
              <w:rPr>
                <w:rFonts w:ascii="Times New Roman" w:eastAsia="Times New Roman" w:hAnsi="Times New Roman"/>
                <w:color w:val="000000"/>
                <w:sz w:val="24"/>
                <w:szCs w:val="16"/>
                <w:lang w:eastAsia="id-ID"/>
              </w:rPr>
              <w:t>09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eastAsia="id-ID"/>
              </w:rPr>
            </w:pPr>
            <w:r w:rsidRPr="006C2284">
              <w:rPr>
                <w:rFonts w:ascii="Times New Roman" w:eastAsia="Times New Roman" w:hAnsi="Times New Roman"/>
                <w:color w:val="000000"/>
                <w:sz w:val="24"/>
                <w:szCs w:val="16"/>
                <w:lang w:eastAsia="id-ID"/>
              </w:rPr>
              <w:t>21,887</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0,5975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eastAsia="id-ID"/>
              </w:rPr>
            </w:pPr>
            <w:r w:rsidRPr="006C2284">
              <w:rPr>
                <w:rFonts w:ascii="Times New Roman" w:eastAsia="Times New Roman" w:hAnsi="Times New Roman"/>
                <w:color w:val="000000"/>
                <w:sz w:val="24"/>
                <w:szCs w:val="16"/>
                <w:lang w:eastAsia="id-ID"/>
              </w:rPr>
              <w:t>1,3500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21,4175</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6"/>
                <w:lang w:val="id-ID"/>
              </w:rPr>
            </w:pPr>
            <w:r w:rsidRPr="006C2284">
              <w:rPr>
                <w:rFonts w:ascii="Times New Roman" w:hAnsi="Times New Roman"/>
                <w:bCs/>
                <w:color w:val="000000"/>
                <w:sz w:val="24"/>
                <w:szCs w:val="16"/>
                <w:lang w:val="id-ID"/>
              </w:rPr>
              <w:t>10</w:t>
            </w:r>
          </w:p>
        </w:tc>
        <w:tc>
          <w:tcPr>
            <w:tcW w:w="1077" w:type="dxa"/>
            <w:vMerge/>
          </w:tcPr>
          <w:p w:rsidR="00FD6FE9" w:rsidRPr="006C2284" w:rsidRDefault="00FD6FE9" w:rsidP="006C2284">
            <w:pPr>
              <w:spacing w:after="0" w:line="240" w:lineRule="auto"/>
              <w:jc w:val="center"/>
              <w:rPr>
                <w:rFonts w:ascii="Times New Roman" w:hAnsi="Times New Roman"/>
                <w:b/>
                <w:bCs/>
                <w:color w:val="000000"/>
                <w:sz w:val="24"/>
                <w:szCs w:val="16"/>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4,9225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0,00</w:t>
            </w:r>
            <w:r w:rsidRPr="006C2284">
              <w:rPr>
                <w:rFonts w:ascii="Times New Roman" w:eastAsia="Times New Roman" w:hAnsi="Times New Roman"/>
                <w:color w:val="000000"/>
                <w:sz w:val="24"/>
                <w:szCs w:val="16"/>
                <w:lang w:eastAsia="id-ID"/>
              </w:rPr>
              <w:t>09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eastAsia="id-ID"/>
              </w:rPr>
              <w:t>21,887</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0,5975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eastAsia="id-ID"/>
              </w:rPr>
              <w:t>1,3500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21,4175</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6"/>
                <w:lang w:val="id-ID"/>
              </w:rPr>
            </w:pPr>
            <w:r w:rsidRPr="006C2284">
              <w:rPr>
                <w:rFonts w:ascii="Times New Roman" w:hAnsi="Times New Roman"/>
                <w:bCs/>
                <w:color w:val="000000"/>
                <w:sz w:val="24"/>
                <w:szCs w:val="16"/>
                <w:lang w:val="id-ID"/>
              </w:rPr>
              <w:t>11</w:t>
            </w:r>
          </w:p>
        </w:tc>
        <w:tc>
          <w:tcPr>
            <w:tcW w:w="1077" w:type="dxa"/>
            <w:vMerge/>
          </w:tcPr>
          <w:p w:rsidR="00FD6FE9" w:rsidRPr="006C2284" w:rsidRDefault="00FD6FE9" w:rsidP="006C2284">
            <w:pPr>
              <w:spacing w:after="0" w:line="240" w:lineRule="auto"/>
              <w:jc w:val="center"/>
              <w:rPr>
                <w:rFonts w:ascii="Times New Roman" w:hAnsi="Times New Roman"/>
                <w:b/>
                <w:bCs/>
                <w:color w:val="000000"/>
                <w:sz w:val="24"/>
                <w:szCs w:val="16"/>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4,9225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0,00</w:t>
            </w:r>
            <w:r w:rsidRPr="006C2284">
              <w:rPr>
                <w:rFonts w:ascii="Times New Roman" w:eastAsia="Times New Roman" w:hAnsi="Times New Roman"/>
                <w:color w:val="000000"/>
                <w:sz w:val="24"/>
                <w:szCs w:val="16"/>
                <w:lang w:eastAsia="id-ID"/>
              </w:rPr>
              <w:t>09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eastAsia="id-ID"/>
              </w:rPr>
              <w:t>21,887</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0,5975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eastAsia="id-ID"/>
              </w:rPr>
              <w:t>1,3500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21,4175</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6"/>
                <w:lang w:val="id-ID"/>
              </w:rPr>
            </w:pPr>
            <w:r w:rsidRPr="006C2284">
              <w:rPr>
                <w:rFonts w:ascii="Times New Roman" w:hAnsi="Times New Roman"/>
                <w:bCs/>
                <w:color w:val="000000"/>
                <w:sz w:val="24"/>
                <w:szCs w:val="16"/>
                <w:lang w:val="id-ID"/>
              </w:rPr>
              <w:t>12</w:t>
            </w:r>
          </w:p>
        </w:tc>
        <w:tc>
          <w:tcPr>
            <w:tcW w:w="1077" w:type="dxa"/>
            <w:vMerge/>
          </w:tcPr>
          <w:p w:rsidR="00FD6FE9" w:rsidRPr="006C2284" w:rsidRDefault="00FD6FE9" w:rsidP="006C2284">
            <w:pPr>
              <w:spacing w:after="0" w:line="240" w:lineRule="auto"/>
              <w:jc w:val="center"/>
              <w:rPr>
                <w:rFonts w:ascii="Times New Roman" w:hAnsi="Times New Roman"/>
                <w:b/>
                <w:bCs/>
                <w:color w:val="000000"/>
                <w:sz w:val="24"/>
                <w:szCs w:val="16"/>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4,9225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0,00</w:t>
            </w:r>
            <w:r w:rsidRPr="006C2284">
              <w:rPr>
                <w:rFonts w:ascii="Times New Roman" w:eastAsia="Times New Roman" w:hAnsi="Times New Roman"/>
                <w:color w:val="000000"/>
                <w:sz w:val="24"/>
                <w:szCs w:val="16"/>
                <w:lang w:eastAsia="id-ID"/>
              </w:rPr>
              <w:t>09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eastAsia="id-ID"/>
              </w:rPr>
              <w:t>21,887</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0,5975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eastAsia="id-ID"/>
              </w:rPr>
              <w:t>1,3500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6"/>
                <w:lang w:val="id-ID" w:eastAsia="id-ID"/>
              </w:rPr>
            </w:pPr>
            <w:r w:rsidRPr="006C2284">
              <w:rPr>
                <w:rFonts w:ascii="Times New Roman" w:eastAsia="Times New Roman" w:hAnsi="Times New Roman"/>
                <w:color w:val="000000"/>
                <w:sz w:val="24"/>
                <w:szCs w:val="16"/>
                <w:lang w:val="id-ID" w:eastAsia="id-ID"/>
              </w:rPr>
              <w:t>21,4175</w:t>
            </w:r>
          </w:p>
        </w:tc>
      </w:tr>
    </w:tbl>
    <w:p w:rsidR="00F95FEA" w:rsidRDefault="00F95FEA" w:rsidP="006C2284">
      <w:pPr>
        <w:spacing w:after="0" w:line="240" w:lineRule="auto"/>
        <w:ind w:firstLine="425"/>
        <w:jc w:val="both"/>
        <w:rPr>
          <w:rFonts w:ascii="Times New Roman" w:eastAsia="Times New Roman" w:hAnsi="Times New Roman"/>
          <w:color w:val="000000"/>
          <w:sz w:val="24"/>
          <w:szCs w:val="24"/>
          <w:lang w:val="id-ID"/>
        </w:rPr>
      </w:pPr>
    </w:p>
    <w:p w:rsidR="0015104B" w:rsidRDefault="00502290" w:rsidP="006C2284">
      <w:pPr>
        <w:spacing w:after="0" w:line="240" w:lineRule="auto"/>
        <w:ind w:firstLine="567"/>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rPr>
        <w:t xml:space="preserve">Berdasarkan tabel </w:t>
      </w:r>
      <w:r w:rsidR="00FD6FE9">
        <w:rPr>
          <w:rFonts w:ascii="Times New Roman" w:eastAsia="Times New Roman" w:hAnsi="Times New Roman"/>
          <w:color w:val="000000"/>
          <w:sz w:val="24"/>
          <w:szCs w:val="24"/>
          <w:lang w:val="id-ID"/>
        </w:rPr>
        <w:t xml:space="preserve">dapat disimpulkan rasio keuangan selama tiga tahun </w:t>
      </w:r>
      <w:proofErr w:type="gramStart"/>
      <w:r w:rsidR="00FD6FE9">
        <w:rPr>
          <w:rFonts w:ascii="Times New Roman" w:eastAsia="Times New Roman" w:hAnsi="Times New Roman"/>
          <w:color w:val="000000"/>
          <w:sz w:val="24"/>
          <w:szCs w:val="24"/>
          <w:lang w:val="id-ID"/>
        </w:rPr>
        <w:t>terakhir :</w:t>
      </w:r>
      <w:proofErr w:type="gramEnd"/>
    </w:p>
    <w:p w:rsidR="0015104B" w:rsidRDefault="00FD6FE9" w:rsidP="006C2284">
      <w:pPr>
        <w:spacing w:after="0" w:line="240" w:lineRule="auto"/>
        <w:ind w:firstLine="567"/>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rPr>
        <w:t>Dari tabel diatas dapat dilihat n</w:t>
      </w:r>
      <w:r>
        <w:rPr>
          <w:rFonts w:ascii="Times New Roman" w:eastAsia="Times New Roman" w:hAnsi="Times New Roman"/>
          <w:color w:val="000000"/>
          <w:sz w:val="24"/>
          <w:szCs w:val="24"/>
          <w:lang w:val="id-ID"/>
        </w:rPr>
        <w:t>ilai CAR pada PT.</w:t>
      </w:r>
      <w:r>
        <w:rPr>
          <w:rFonts w:ascii="Times New Roman" w:eastAsia="Times New Roman" w:hAnsi="Times New Roman"/>
          <w:color w:val="000000"/>
          <w:sz w:val="24"/>
          <w:szCs w:val="24"/>
        </w:rPr>
        <w:t xml:space="preserve"> Bank Sinar Harapan Bali</w:t>
      </w:r>
      <w:r>
        <w:rPr>
          <w:rFonts w:ascii="Times New Roman" w:eastAsia="Times New Roman" w:hAnsi="Times New Roman"/>
          <w:color w:val="000000"/>
          <w:sz w:val="24"/>
          <w:szCs w:val="24"/>
          <w:lang w:val="id-ID"/>
        </w:rPr>
        <w:t xml:space="preserve"> mengalami </w:t>
      </w:r>
      <w:r>
        <w:rPr>
          <w:rFonts w:ascii="Times New Roman" w:eastAsia="Times New Roman" w:hAnsi="Times New Roman"/>
          <w:color w:val="000000"/>
          <w:sz w:val="24"/>
          <w:szCs w:val="24"/>
        </w:rPr>
        <w:t xml:space="preserve">penurunan dari tahun 2012 hingga tahun 2014 yaitu </w:t>
      </w:r>
      <w:r>
        <w:rPr>
          <w:rFonts w:ascii="Times New Roman" w:eastAsia="Times New Roman" w:hAnsi="Times New Roman"/>
          <w:color w:val="000000"/>
          <w:sz w:val="24"/>
          <w:szCs w:val="24"/>
          <w:lang w:val="id-ID"/>
        </w:rPr>
        <w:t>dimana pada tahun 2012 sebesar 20,67</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mengalami penurunan</w:t>
      </w:r>
      <w:r>
        <w:rPr>
          <w:rFonts w:ascii="Times New Roman" w:eastAsia="Times New Roman" w:hAnsi="Times New Roman"/>
          <w:color w:val="000000"/>
          <w:sz w:val="24"/>
          <w:szCs w:val="24"/>
          <w:lang w:val="id-ID" w:eastAsia="id-ID"/>
        </w:rPr>
        <w:t xml:space="preserve"> menjadi </w:t>
      </w:r>
      <w:r>
        <w:rPr>
          <w:rFonts w:ascii="Times New Roman" w:eastAsia="Times New Roman" w:hAnsi="Times New Roman"/>
          <w:color w:val="000000"/>
          <w:sz w:val="24"/>
          <w:szCs w:val="24"/>
          <w:lang w:eastAsia="id-ID"/>
        </w:rPr>
        <w:t>20,56</w:t>
      </w:r>
      <w:r>
        <w:rPr>
          <w:rFonts w:ascii="Times New Roman" w:eastAsia="Times New Roman" w:hAnsi="Times New Roman"/>
          <w:color w:val="000000"/>
          <w:sz w:val="24"/>
          <w:szCs w:val="24"/>
          <w:lang w:val="id-ID" w:eastAsia="id-ID"/>
        </w:rPr>
        <w:t xml:space="preserve"> pada tahun 2013</w:t>
      </w:r>
      <w:r>
        <w:rPr>
          <w:rFonts w:ascii="Times New Roman" w:eastAsia="Times New Roman" w:hAnsi="Times New Roman"/>
          <w:color w:val="000000"/>
          <w:sz w:val="24"/>
          <w:szCs w:val="24"/>
          <w:lang w:eastAsia="id-ID"/>
        </w:rPr>
        <w:t xml:space="preserve">, kemudian mengalami penurunan lagi  </w:t>
      </w:r>
      <w:r>
        <w:rPr>
          <w:rFonts w:ascii="Times New Roman" w:eastAsia="Times New Roman" w:hAnsi="Times New Roman"/>
          <w:color w:val="000000"/>
          <w:sz w:val="24"/>
          <w:szCs w:val="24"/>
          <w:lang w:val="id-ID" w:eastAsia="id-ID"/>
        </w:rPr>
        <w:t>pada tahun 2014</w:t>
      </w:r>
      <w:r>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val="id-ID" w:eastAsia="id-ID"/>
        </w:rPr>
        <w:t xml:space="preserve">menjadi </w:t>
      </w:r>
      <w:r>
        <w:rPr>
          <w:rFonts w:ascii="Times New Roman" w:eastAsia="Times New Roman" w:hAnsi="Times New Roman"/>
          <w:color w:val="000000"/>
          <w:sz w:val="24"/>
          <w:szCs w:val="24"/>
          <w:lang w:eastAsia="id-ID"/>
        </w:rPr>
        <w:t xml:space="preserve">19,69, sehingga jika dirata – ratakan nilai CAR dari tahun 2012 sampai dengan 2014 yaitu 20,30. </w:t>
      </w:r>
    </w:p>
    <w:p w:rsidR="0015104B"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eastAsia="id-ID"/>
        </w:rPr>
        <w:t xml:space="preserve">Hasil penelitian diatas memperlihatkan adanya fluktuasi dari tahun ketahun, yang jika dilihat dari standar yang dikeluarkan Bank Indonesia yaitu dengan tingkat pengembalian </w:t>
      </w:r>
      <w:proofErr w:type="gramStart"/>
      <w:r>
        <w:rPr>
          <w:rFonts w:ascii="Times New Roman" w:eastAsia="Times New Roman" w:hAnsi="Times New Roman"/>
          <w:color w:val="000000"/>
          <w:sz w:val="24"/>
          <w:szCs w:val="24"/>
          <w:lang w:eastAsia="id-ID"/>
        </w:rPr>
        <w:t>dana</w:t>
      </w:r>
      <w:proofErr w:type="gramEnd"/>
      <w:r>
        <w:rPr>
          <w:rFonts w:ascii="Times New Roman" w:eastAsia="Times New Roman" w:hAnsi="Times New Roman"/>
          <w:color w:val="000000"/>
          <w:sz w:val="24"/>
          <w:szCs w:val="24"/>
          <w:lang w:eastAsia="id-ID"/>
        </w:rPr>
        <w:t xml:space="preserve"> </w:t>
      </w:r>
      <w:r w:rsidR="0015104B">
        <w:rPr>
          <w:rFonts w:ascii="Times New Roman" w:eastAsia="Times New Roman" w:hAnsi="Times New Roman"/>
          <w:color w:val="000000"/>
          <w:sz w:val="24"/>
          <w:szCs w:val="24"/>
          <w:lang w:eastAsia="id-ID"/>
        </w:rPr>
        <w:t>pada nasabah adalah minimal 8%.</w:t>
      </w:r>
    </w:p>
    <w:p w:rsidR="0015104B" w:rsidRDefault="00FD6FE9" w:rsidP="006C2284">
      <w:pPr>
        <w:spacing w:after="0" w:line="240" w:lineRule="auto"/>
        <w:ind w:firstLine="567"/>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lang w:eastAsia="id-ID"/>
        </w:rPr>
        <w:t xml:space="preserve">Hal ini memperlihatkan kurang baiknya kinerja PT. Bank Sinar Harapan Bali dalam menutupi kemungkinan adanya kerugian didalam kegiatan perkreditan dan </w:t>
      </w:r>
      <w:proofErr w:type="gramStart"/>
      <w:r>
        <w:rPr>
          <w:rFonts w:ascii="Times New Roman" w:eastAsia="Times New Roman" w:hAnsi="Times New Roman"/>
          <w:color w:val="000000"/>
          <w:sz w:val="24"/>
          <w:szCs w:val="24"/>
          <w:lang w:eastAsia="id-ID"/>
        </w:rPr>
        <w:t>surat</w:t>
      </w:r>
      <w:proofErr w:type="gramEnd"/>
      <w:r>
        <w:rPr>
          <w:rFonts w:ascii="Times New Roman" w:eastAsia="Times New Roman" w:hAnsi="Times New Roman"/>
          <w:color w:val="000000"/>
          <w:sz w:val="24"/>
          <w:szCs w:val="24"/>
          <w:lang w:eastAsia="id-ID"/>
        </w:rPr>
        <w:t xml:space="preserve"> – surat berharga.</w:t>
      </w:r>
    </w:p>
    <w:p w:rsidR="0015104B" w:rsidRDefault="00FD6FE9" w:rsidP="006C2284">
      <w:pPr>
        <w:spacing w:after="0" w:line="240" w:lineRule="auto"/>
        <w:ind w:firstLine="567"/>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lang w:eastAsia="id-ID"/>
        </w:rPr>
        <w:t>Kemudian untuk n</w:t>
      </w:r>
      <w:r>
        <w:rPr>
          <w:rFonts w:ascii="Times New Roman" w:eastAsia="Times New Roman" w:hAnsi="Times New Roman"/>
          <w:color w:val="000000"/>
          <w:sz w:val="24"/>
          <w:szCs w:val="24"/>
          <w:lang w:val="id-ID" w:eastAsia="id-ID"/>
        </w:rPr>
        <w:t xml:space="preserve">ilai NPL pada </w:t>
      </w:r>
      <w:r>
        <w:rPr>
          <w:rFonts w:ascii="Times New Roman" w:eastAsia="Times New Roman" w:hAnsi="Times New Roman"/>
          <w:color w:val="000000"/>
          <w:sz w:val="24"/>
          <w:szCs w:val="24"/>
          <w:lang w:val="id-ID"/>
        </w:rPr>
        <w:t xml:space="preserve">PT. </w:t>
      </w:r>
      <w:r>
        <w:rPr>
          <w:rFonts w:ascii="Times New Roman" w:eastAsia="Times New Roman" w:hAnsi="Times New Roman"/>
          <w:color w:val="000000"/>
          <w:sz w:val="24"/>
          <w:szCs w:val="24"/>
        </w:rPr>
        <w:t xml:space="preserve">Bank Sinar Harapan </w:t>
      </w:r>
      <w:proofErr w:type="gramStart"/>
      <w:r>
        <w:rPr>
          <w:rFonts w:ascii="Times New Roman" w:eastAsia="Times New Roman" w:hAnsi="Times New Roman"/>
          <w:color w:val="000000"/>
          <w:sz w:val="24"/>
          <w:szCs w:val="24"/>
        </w:rPr>
        <w:t>Bali</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jika</w:t>
      </w:r>
      <w:proofErr w:type="gramEnd"/>
      <w:r>
        <w:rPr>
          <w:rFonts w:ascii="Times New Roman" w:eastAsia="Times New Roman" w:hAnsi="Times New Roman"/>
          <w:color w:val="000000"/>
          <w:sz w:val="24"/>
          <w:szCs w:val="24"/>
        </w:rPr>
        <w:t xml:space="preserve"> dilihat dari laporan keuangan diatas masih masuk kategori baik, karna dalam standar Bank Indonesia untuk standar yang ditetapkan  yaitu dibawah 5%. Hal ini memperlihatkan kinerja PT. Bank Sinar Harapan Bali masih baik dalam hal kredit macet, </w:t>
      </w:r>
      <w:r>
        <w:rPr>
          <w:rFonts w:ascii="Times New Roman" w:eastAsia="Times New Roman" w:hAnsi="Times New Roman"/>
          <w:color w:val="000000"/>
          <w:sz w:val="24"/>
          <w:szCs w:val="24"/>
          <w:lang w:val="id-ID"/>
        </w:rPr>
        <w:t>yaitu 0,</w:t>
      </w:r>
      <w:r>
        <w:rPr>
          <w:rFonts w:ascii="Times New Roman" w:eastAsia="Times New Roman" w:hAnsi="Times New Roman"/>
          <w:color w:val="000000"/>
          <w:sz w:val="24"/>
          <w:szCs w:val="24"/>
        </w:rPr>
        <w:t>078 pada tahun 2012 turun menjadi 0,054, mengalami penurunan kembali p</w:t>
      </w:r>
      <w:r w:rsidR="0015104B">
        <w:rPr>
          <w:rFonts w:ascii="Times New Roman" w:eastAsia="Times New Roman" w:hAnsi="Times New Roman"/>
          <w:color w:val="000000"/>
          <w:sz w:val="24"/>
          <w:szCs w:val="24"/>
        </w:rPr>
        <w:t xml:space="preserve">ada tahun 2014 menjadi 0,009.  </w:t>
      </w:r>
    </w:p>
    <w:p w:rsidR="0015104B" w:rsidRDefault="00FD6FE9" w:rsidP="006C2284">
      <w:pPr>
        <w:spacing w:after="0" w:line="240" w:lineRule="auto"/>
        <w:ind w:firstLine="567"/>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rPr>
        <w:t>Untuk n</w:t>
      </w:r>
      <w:r>
        <w:rPr>
          <w:rFonts w:ascii="Times New Roman" w:eastAsia="Times New Roman" w:hAnsi="Times New Roman"/>
          <w:color w:val="000000"/>
          <w:sz w:val="24"/>
          <w:szCs w:val="24"/>
          <w:lang w:val="id-ID"/>
        </w:rPr>
        <w:t>ilai LDR  pada PT</w:t>
      </w:r>
      <w:r>
        <w:rPr>
          <w:rFonts w:ascii="Times New Roman" w:eastAsia="Times New Roman" w:hAnsi="Times New Roman"/>
          <w:color w:val="000000"/>
          <w:sz w:val="24"/>
          <w:szCs w:val="24"/>
        </w:rPr>
        <w:t>. Bank Sinar Harapan Bali</w:t>
      </w:r>
      <w:r>
        <w:rPr>
          <w:rFonts w:ascii="Times New Roman" w:eastAsia="Times New Roman" w:hAnsi="Times New Roman"/>
          <w:color w:val="000000"/>
          <w:sz w:val="24"/>
          <w:szCs w:val="24"/>
          <w:lang w:val="id-ID"/>
        </w:rPr>
        <w:t xml:space="preserve"> mengalami </w:t>
      </w:r>
      <w:r>
        <w:rPr>
          <w:rFonts w:ascii="Times New Roman" w:eastAsia="Times New Roman" w:hAnsi="Times New Roman"/>
          <w:color w:val="000000"/>
          <w:sz w:val="24"/>
          <w:szCs w:val="24"/>
        </w:rPr>
        <w:t xml:space="preserve">kenaikan berkala </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 xml:space="preserve">yaitu </w:t>
      </w:r>
      <w:r>
        <w:rPr>
          <w:rFonts w:ascii="Times New Roman" w:eastAsia="Times New Roman" w:hAnsi="Times New Roman"/>
          <w:color w:val="000000"/>
          <w:sz w:val="24"/>
          <w:szCs w:val="24"/>
          <w:lang w:val="id-ID"/>
        </w:rPr>
        <w:t>dimana pada tahun 2012 sebesar</w:t>
      </w:r>
      <w:r>
        <w:rPr>
          <w:rFonts w:ascii="Times New Roman" w:eastAsia="Times New Roman" w:hAnsi="Times New Roman"/>
          <w:color w:val="000000"/>
          <w:sz w:val="24"/>
          <w:szCs w:val="24"/>
        </w:rPr>
        <w:t xml:space="preserve"> 75,014</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naik</w:t>
      </w:r>
      <w:r>
        <w:rPr>
          <w:rFonts w:ascii="Times New Roman" w:eastAsia="Times New Roman" w:hAnsi="Times New Roman"/>
          <w:color w:val="000000"/>
          <w:sz w:val="24"/>
          <w:szCs w:val="24"/>
          <w:lang w:val="id-ID" w:eastAsia="id-ID"/>
        </w:rPr>
        <w:t xml:space="preserve"> pada tahun 2013 yaitu sebesar</w:t>
      </w:r>
      <w:r>
        <w:rPr>
          <w:rFonts w:ascii="Times New Roman" w:eastAsia="Times New Roman" w:hAnsi="Times New Roman"/>
          <w:color w:val="000000"/>
          <w:sz w:val="24"/>
          <w:szCs w:val="24"/>
          <w:lang w:eastAsia="id-ID"/>
        </w:rPr>
        <w:t xml:space="preserve"> 87,608 namunmengalami penurunan pada tahun 2014 sebesar 84,356. </w:t>
      </w:r>
      <w:r>
        <w:rPr>
          <w:rFonts w:ascii="Times New Roman" w:eastAsia="Times New Roman" w:hAnsi="Times New Roman"/>
          <w:color w:val="000000"/>
          <w:sz w:val="24"/>
          <w:szCs w:val="24"/>
          <w:lang w:val="id-ID" w:eastAsia="id-ID"/>
        </w:rPr>
        <w:t xml:space="preserve"> </w:t>
      </w:r>
    </w:p>
    <w:p w:rsidR="0015104B" w:rsidRDefault="00FD6FE9" w:rsidP="006C2284">
      <w:pPr>
        <w:spacing w:after="0" w:line="240" w:lineRule="auto"/>
        <w:ind w:firstLine="567"/>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lang w:eastAsia="id-ID"/>
        </w:rPr>
        <w:t>Hasil penelitian diatas memperlihatkan  adanya sedikit fluktuasi pada L</w:t>
      </w:r>
      <w:r>
        <w:rPr>
          <w:rFonts w:ascii="Times New Roman" w:eastAsia="Times New Roman" w:hAnsi="Times New Roman"/>
          <w:color w:val="000000"/>
          <w:sz w:val="24"/>
          <w:szCs w:val="24"/>
          <w:lang w:val="id-ID" w:eastAsia="id-ID"/>
        </w:rPr>
        <w:t>F</w:t>
      </w:r>
      <w:r>
        <w:rPr>
          <w:rFonts w:ascii="Times New Roman" w:eastAsia="Times New Roman" w:hAnsi="Times New Roman"/>
          <w:color w:val="000000"/>
          <w:sz w:val="24"/>
          <w:szCs w:val="24"/>
          <w:lang w:eastAsia="id-ID"/>
        </w:rPr>
        <w:t xml:space="preserve">R Bank Sinar Harapan Bali di tahun 2014, namun jika dilihat dari standar Bank Indonesia yaitu tingkat komposisi jumlah kredit yang diberikan terhadap nasabah dibandingkan dengan dana atau modal masyarakat yang ada adalah </w:t>
      </w:r>
      <w:r>
        <w:rPr>
          <w:rFonts w:ascii="Times New Roman" w:eastAsia="Times New Roman" w:hAnsi="Times New Roman"/>
          <w:color w:val="000000"/>
          <w:sz w:val="24"/>
          <w:szCs w:val="24"/>
          <w:lang w:val="id-ID" w:eastAsia="id-ID"/>
        </w:rPr>
        <w:t>78</w:t>
      </w:r>
      <w:r>
        <w:rPr>
          <w:rFonts w:ascii="Times New Roman" w:eastAsia="Times New Roman" w:hAnsi="Times New Roman"/>
          <w:color w:val="000000"/>
          <w:sz w:val="24"/>
          <w:szCs w:val="24"/>
          <w:lang w:eastAsia="id-ID"/>
        </w:rPr>
        <w:t xml:space="preserve">% - </w:t>
      </w:r>
      <w:r>
        <w:rPr>
          <w:rFonts w:ascii="Times New Roman" w:eastAsia="Times New Roman" w:hAnsi="Times New Roman"/>
          <w:color w:val="000000"/>
          <w:sz w:val="24"/>
          <w:szCs w:val="24"/>
          <w:lang w:val="id-ID" w:eastAsia="id-ID"/>
        </w:rPr>
        <w:t>94</w:t>
      </w:r>
      <w:r>
        <w:rPr>
          <w:rFonts w:ascii="Times New Roman" w:eastAsia="Times New Roman" w:hAnsi="Times New Roman"/>
          <w:color w:val="000000"/>
          <w:sz w:val="24"/>
          <w:szCs w:val="24"/>
          <w:lang w:eastAsia="id-ID"/>
        </w:rPr>
        <w:t>%, PT. Bank Sinar Harapan Bali cukup baik akan hal ini.</w:t>
      </w:r>
    </w:p>
    <w:p w:rsidR="0015104B" w:rsidRDefault="00FD6FE9" w:rsidP="006C2284">
      <w:pPr>
        <w:spacing w:after="0" w:line="240" w:lineRule="auto"/>
        <w:ind w:firstLine="567"/>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rPr>
        <w:t>Untuk n</w:t>
      </w:r>
      <w:r>
        <w:rPr>
          <w:rFonts w:ascii="Times New Roman" w:eastAsia="Times New Roman" w:hAnsi="Times New Roman"/>
          <w:color w:val="000000"/>
          <w:sz w:val="24"/>
          <w:szCs w:val="24"/>
          <w:lang w:val="id-ID"/>
        </w:rPr>
        <w:t xml:space="preserve">ilai </w:t>
      </w:r>
      <w:r>
        <w:rPr>
          <w:rFonts w:ascii="Times New Roman" w:eastAsia="Times New Roman" w:hAnsi="Times New Roman"/>
          <w:color w:val="000000"/>
          <w:sz w:val="24"/>
          <w:szCs w:val="24"/>
        </w:rPr>
        <w:t>ROE</w:t>
      </w:r>
      <w:r>
        <w:rPr>
          <w:rFonts w:ascii="Times New Roman" w:eastAsia="Times New Roman" w:hAnsi="Times New Roman"/>
          <w:color w:val="000000"/>
          <w:sz w:val="24"/>
          <w:szCs w:val="24"/>
          <w:lang w:val="id-ID"/>
        </w:rPr>
        <w:t xml:space="preserve"> pada PT. </w:t>
      </w:r>
      <w:r>
        <w:rPr>
          <w:rFonts w:ascii="Times New Roman" w:eastAsia="Times New Roman" w:hAnsi="Times New Roman"/>
          <w:color w:val="000000"/>
          <w:sz w:val="24"/>
          <w:szCs w:val="24"/>
        </w:rPr>
        <w:t>Bank Sinar Harapan Bali</w:t>
      </w:r>
      <w:r>
        <w:rPr>
          <w:rFonts w:ascii="Times New Roman" w:eastAsia="Times New Roman" w:hAnsi="Times New Roman"/>
          <w:color w:val="000000"/>
          <w:sz w:val="24"/>
          <w:szCs w:val="24"/>
          <w:lang w:val="id-ID"/>
        </w:rPr>
        <w:t xml:space="preserve"> mengalami </w:t>
      </w:r>
      <w:r>
        <w:rPr>
          <w:rFonts w:ascii="Times New Roman" w:eastAsia="Times New Roman" w:hAnsi="Times New Roman"/>
          <w:color w:val="000000"/>
          <w:sz w:val="24"/>
          <w:szCs w:val="24"/>
        </w:rPr>
        <w:t xml:space="preserve">penurunan  </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 xml:space="preserve">yaitu </w:t>
      </w:r>
      <w:r>
        <w:rPr>
          <w:rFonts w:ascii="Times New Roman" w:eastAsia="Times New Roman" w:hAnsi="Times New Roman"/>
          <w:color w:val="000000"/>
          <w:sz w:val="24"/>
          <w:szCs w:val="24"/>
          <w:lang w:val="id-ID"/>
        </w:rPr>
        <w:t xml:space="preserve">dimana pada tahun 2012 sebesar </w:t>
      </w:r>
      <w:r>
        <w:rPr>
          <w:rFonts w:ascii="Times New Roman" w:eastAsia="Times New Roman" w:hAnsi="Times New Roman"/>
          <w:color w:val="000000"/>
          <w:sz w:val="24"/>
          <w:szCs w:val="24"/>
          <w:lang w:eastAsia="id-ID"/>
        </w:rPr>
        <w:t>10,53</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turun</w:t>
      </w:r>
      <w:r>
        <w:rPr>
          <w:rFonts w:ascii="Times New Roman" w:eastAsia="Times New Roman" w:hAnsi="Times New Roman"/>
          <w:color w:val="000000"/>
          <w:sz w:val="24"/>
          <w:szCs w:val="24"/>
          <w:lang w:val="id-ID" w:eastAsia="id-ID"/>
        </w:rPr>
        <w:t xml:space="preserve"> menjadi</w:t>
      </w:r>
      <w:r>
        <w:rPr>
          <w:rFonts w:ascii="Times New Roman" w:eastAsia="Times New Roman" w:hAnsi="Times New Roman"/>
          <w:color w:val="000000"/>
          <w:sz w:val="24"/>
          <w:szCs w:val="24"/>
          <w:lang w:eastAsia="id-ID"/>
        </w:rPr>
        <w:t xml:space="preserve"> 9,81</w:t>
      </w:r>
      <w:r>
        <w:rPr>
          <w:rFonts w:ascii="Times New Roman" w:eastAsia="Times New Roman" w:hAnsi="Times New Roman"/>
          <w:color w:val="000000"/>
          <w:sz w:val="24"/>
          <w:szCs w:val="24"/>
          <w:lang w:val="id-ID" w:eastAsia="id-ID"/>
        </w:rPr>
        <w:t xml:space="preserve"> pada tahun 2013</w:t>
      </w:r>
      <w:r>
        <w:rPr>
          <w:rFonts w:ascii="Times New Roman" w:eastAsia="Times New Roman" w:hAnsi="Times New Roman"/>
          <w:color w:val="000000"/>
          <w:sz w:val="24"/>
          <w:szCs w:val="24"/>
          <w:lang w:eastAsia="id-ID"/>
        </w:rPr>
        <w:t xml:space="preserve">, dan mengalami penurunan lagi  </w:t>
      </w:r>
      <w:r>
        <w:rPr>
          <w:rFonts w:ascii="Times New Roman" w:eastAsia="Times New Roman" w:hAnsi="Times New Roman"/>
          <w:color w:val="000000"/>
          <w:sz w:val="24"/>
          <w:szCs w:val="24"/>
          <w:lang w:val="id-ID" w:eastAsia="id-ID"/>
        </w:rPr>
        <w:t>pada tahun 2014</w:t>
      </w:r>
      <w:r>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val="id-ID" w:eastAsia="id-ID"/>
        </w:rPr>
        <w:t xml:space="preserve">menjadi </w:t>
      </w:r>
      <w:r>
        <w:rPr>
          <w:rFonts w:ascii="Times New Roman" w:eastAsia="Times New Roman" w:hAnsi="Times New Roman"/>
          <w:color w:val="000000"/>
          <w:sz w:val="24"/>
          <w:szCs w:val="24"/>
          <w:lang w:eastAsia="id-ID"/>
        </w:rPr>
        <w:t>4,14, sehingga jika dirata – ratakan nilai ROE dari tahun 2012 sampai dengan 2014 yaitu 8,16</w:t>
      </w:r>
    </w:p>
    <w:p w:rsidR="0015104B" w:rsidRDefault="00FD6FE9" w:rsidP="006C2284">
      <w:pPr>
        <w:spacing w:after="0" w:line="240" w:lineRule="auto"/>
        <w:ind w:firstLine="567"/>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lang w:eastAsia="id-ID"/>
        </w:rPr>
        <w:t>Hasil penelitian diatas memperlihatkan adanya fluktuasi dari tahun ketahun, yang jika dilihat dari standar Bank Indonesia yaitu dengan tingkat perbandingan antara laba bersih dengan modal sendiri pada bank adalah 5 sampai 12, PT. Bank Sinar Harapan Bali masih mampu memberikan keuntungan sesudah pajak.</w:t>
      </w:r>
    </w:p>
    <w:p w:rsidR="0015104B" w:rsidRDefault="00FD6FE9" w:rsidP="006C2284">
      <w:pPr>
        <w:spacing w:after="0" w:line="240" w:lineRule="auto"/>
        <w:ind w:firstLine="567"/>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rPr>
        <w:t>Namun untuk n</w:t>
      </w:r>
      <w:r>
        <w:rPr>
          <w:rFonts w:ascii="Times New Roman" w:eastAsia="Times New Roman" w:hAnsi="Times New Roman"/>
          <w:color w:val="000000"/>
          <w:sz w:val="24"/>
          <w:szCs w:val="24"/>
          <w:lang w:val="id-ID"/>
        </w:rPr>
        <w:t xml:space="preserve">ilai </w:t>
      </w:r>
      <w:r>
        <w:rPr>
          <w:rFonts w:ascii="Times New Roman" w:eastAsia="Times New Roman" w:hAnsi="Times New Roman"/>
          <w:color w:val="000000"/>
          <w:sz w:val="24"/>
          <w:szCs w:val="24"/>
        </w:rPr>
        <w:t>ROA</w:t>
      </w:r>
      <w:r>
        <w:rPr>
          <w:rFonts w:ascii="Times New Roman" w:eastAsia="Times New Roman" w:hAnsi="Times New Roman"/>
          <w:color w:val="000000"/>
          <w:sz w:val="24"/>
          <w:szCs w:val="24"/>
          <w:lang w:val="id-ID"/>
        </w:rPr>
        <w:t xml:space="preserve"> pada PT. Taspen mengalami </w:t>
      </w:r>
      <w:r>
        <w:rPr>
          <w:rFonts w:ascii="Times New Roman" w:eastAsia="Times New Roman" w:hAnsi="Times New Roman"/>
          <w:color w:val="000000"/>
          <w:sz w:val="24"/>
          <w:szCs w:val="24"/>
        </w:rPr>
        <w:t xml:space="preserve">penurunan berkala </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 xml:space="preserve">yaitu </w:t>
      </w:r>
      <w:r>
        <w:rPr>
          <w:rFonts w:ascii="Times New Roman" w:eastAsia="Times New Roman" w:hAnsi="Times New Roman"/>
          <w:color w:val="000000"/>
          <w:sz w:val="24"/>
          <w:szCs w:val="24"/>
          <w:lang w:val="id-ID"/>
        </w:rPr>
        <w:t xml:space="preserve">dimana pada tahun 2012 sebesar </w:t>
      </w:r>
      <w:r>
        <w:rPr>
          <w:rFonts w:ascii="Times New Roman" w:eastAsia="Times New Roman" w:hAnsi="Times New Roman"/>
          <w:color w:val="000000"/>
          <w:sz w:val="24"/>
          <w:szCs w:val="24"/>
          <w:lang w:eastAsia="id-ID"/>
        </w:rPr>
        <w:t>2,001</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naik</w:t>
      </w:r>
      <w:r>
        <w:rPr>
          <w:rFonts w:ascii="Times New Roman" w:eastAsia="Times New Roman" w:hAnsi="Times New Roman"/>
          <w:color w:val="000000"/>
          <w:sz w:val="24"/>
          <w:szCs w:val="24"/>
          <w:lang w:val="id-ID" w:eastAsia="id-ID"/>
        </w:rPr>
        <w:t xml:space="preserve"> menjadi</w:t>
      </w:r>
      <w:r>
        <w:rPr>
          <w:rFonts w:ascii="Times New Roman" w:eastAsia="Times New Roman" w:hAnsi="Times New Roman"/>
          <w:color w:val="000000"/>
          <w:sz w:val="24"/>
          <w:szCs w:val="24"/>
          <w:lang w:eastAsia="id-ID"/>
        </w:rPr>
        <w:t xml:space="preserve"> 2,028</w:t>
      </w:r>
      <w:r>
        <w:rPr>
          <w:rFonts w:ascii="Times New Roman" w:eastAsia="Times New Roman" w:hAnsi="Times New Roman"/>
          <w:color w:val="000000"/>
          <w:sz w:val="24"/>
          <w:szCs w:val="24"/>
          <w:lang w:val="id-ID" w:eastAsia="id-ID"/>
        </w:rPr>
        <w:t xml:space="preserve">  pada tahun 2013</w:t>
      </w:r>
      <w:r>
        <w:rPr>
          <w:rFonts w:ascii="Times New Roman" w:eastAsia="Times New Roman" w:hAnsi="Times New Roman"/>
          <w:color w:val="000000"/>
          <w:sz w:val="24"/>
          <w:szCs w:val="24"/>
          <w:lang w:eastAsia="id-ID"/>
        </w:rPr>
        <w:t xml:space="preserve">, dan mengalami kenaikan lagi  </w:t>
      </w:r>
      <w:r>
        <w:rPr>
          <w:rFonts w:ascii="Times New Roman" w:eastAsia="Times New Roman" w:hAnsi="Times New Roman"/>
          <w:color w:val="000000"/>
          <w:sz w:val="24"/>
          <w:szCs w:val="24"/>
          <w:lang w:val="id-ID" w:eastAsia="id-ID"/>
        </w:rPr>
        <w:t>pada tahun 2014</w:t>
      </w:r>
      <w:r>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val="id-ID" w:eastAsia="id-ID"/>
        </w:rPr>
        <w:t xml:space="preserve">menjadi </w:t>
      </w:r>
      <w:r>
        <w:rPr>
          <w:rFonts w:ascii="Times New Roman" w:eastAsia="Times New Roman" w:hAnsi="Times New Roman"/>
          <w:color w:val="000000"/>
          <w:sz w:val="24"/>
          <w:szCs w:val="24"/>
          <w:lang w:eastAsia="id-ID"/>
        </w:rPr>
        <w:t xml:space="preserve">2,040, sehingga jika dirata – ratakan nilai ROA dari tahun 2012 sampai dengan 2014 yaitu 2,023 </w:t>
      </w:r>
    </w:p>
    <w:p w:rsidR="0015104B" w:rsidRDefault="00FD6FE9" w:rsidP="006C2284">
      <w:pPr>
        <w:spacing w:after="0" w:line="240" w:lineRule="auto"/>
        <w:ind w:firstLine="567"/>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lang w:eastAsia="id-ID"/>
        </w:rPr>
        <w:t xml:space="preserve">Hasil penelitian diatas memperlihatkan mampunya PT. Bank Sinar Harapan Bali dalam memberikan laba sebelum </w:t>
      </w:r>
      <w:proofErr w:type="gramStart"/>
      <w:r>
        <w:rPr>
          <w:rFonts w:ascii="Times New Roman" w:eastAsia="Times New Roman" w:hAnsi="Times New Roman"/>
          <w:color w:val="000000"/>
          <w:sz w:val="24"/>
          <w:szCs w:val="24"/>
          <w:lang w:eastAsia="id-ID"/>
        </w:rPr>
        <w:t>pajak ,</w:t>
      </w:r>
      <w:proofErr w:type="gramEnd"/>
      <w:r>
        <w:rPr>
          <w:rFonts w:ascii="Times New Roman" w:eastAsia="Times New Roman" w:hAnsi="Times New Roman"/>
          <w:color w:val="000000"/>
          <w:sz w:val="24"/>
          <w:szCs w:val="24"/>
          <w:lang w:eastAsia="id-ID"/>
        </w:rPr>
        <w:t xml:space="preserve"> yang dilihat dari standar Bank Indonesia yaitu dengan tingkat perusahan dapat menghasilkan laba dengan menggunakan total asset yang dipunyai perusahaan  adalah minimal 0,5 – 1,25.</w:t>
      </w:r>
    </w:p>
    <w:p w:rsidR="0015104B" w:rsidRDefault="00FD6FE9" w:rsidP="006C2284">
      <w:pPr>
        <w:spacing w:after="0" w:line="240" w:lineRule="auto"/>
        <w:ind w:firstLine="567"/>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rPr>
        <w:lastRenderedPageBreak/>
        <w:t>Dari tabel diatas dapat dilihat n</w:t>
      </w:r>
      <w:r>
        <w:rPr>
          <w:rFonts w:ascii="Times New Roman" w:eastAsia="Times New Roman" w:hAnsi="Times New Roman"/>
          <w:color w:val="000000"/>
          <w:sz w:val="24"/>
          <w:szCs w:val="24"/>
          <w:lang w:val="id-ID"/>
        </w:rPr>
        <w:t>ilai</w:t>
      </w:r>
      <w:r>
        <w:rPr>
          <w:rFonts w:ascii="Times New Roman" w:eastAsia="Times New Roman" w:hAnsi="Times New Roman"/>
          <w:color w:val="000000"/>
          <w:sz w:val="24"/>
          <w:szCs w:val="24"/>
        </w:rPr>
        <w:t xml:space="preserve"> BOPO</w:t>
      </w:r>
      <w:r>
        <w:rPr>
          <w:rFonts w:ascii="Times New Roman" w:eastAsia="Times New Roman" w:hAnsi="Times New Roman"/>
          <w:color w:val="000000"/>
          <w:sz w:val="24"/>
          <w:szCs w:val="24"/>
          <w:lang w:val="id-ID"/>
        </w:rPr>
        <w:t xml:space="preserve"> pada PT. </w:t>
      </w:r>
      <w:r>
        <w:rPr>
          <w:rFonts w:ascii="Times New Roman" w:eastAsia="Times New Roman" w:hAnsi="Times New Roman"/>
          <w:color w:val="000000"/>
          <w:sz w:val="24"/>
          <w:szCs w:val="24"/>
        </w:rPr>
        <w:t>Bank Sinar Harapan Bali</w:t>
      </w:r>
      <w:r>
        <w:rPr>
          <w:rFonts w:ascii="Times New Roman" w:eastAsia="Times New Roman" w:hAnsi="Times New Roman"/>
          <w:color w:val="000000"/>
          <w:sz w:val="24"/>
          <w:szCs w:val="24"/>
          <w:lang w:val="id-ID"/>
        </w:rPr>
        <w:t xml:space="preserve"> mengalami </w:t>
      </w:r>
      <w:r>
        <w:rPr>
          <w:rFonts w:ascii="Times New Roman" w:eastAsia="Times New Roman" w:hAnsi="Times New Roman"/>
          <w:color w:val="000000"/>
          <w:sz w:val="24"/>
          <w:szCs w:val="24"/>
        </w:rPr>
        <w:t xml:space="preserve">penurunan berkala </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 xml:space="preserve">yaitu </w:t>
      </w:r>
      <w:r>
        <w:rPr>
          <w:rFonts w:ascii="Times New Roman" w:eastAsia="Times New Roman" w:hAnsi="Times New Roman"/>
          <w:color w:val="000000"/>
          <w:sz w:val="24"/>
          <w:szCs w:val="24"/>
          <w:lang w:val="id-ID"/>
        </w:rPr>
        <w:t xml:space="preserve">dimana pada tahun 2012 sebesar </w:t>
      </w:r>
      <w:r>
        <w:rPr>
          <w:rFonts w:ascii="Times New Roman" w:eastAsia="Times New Roman" w:hAnsi="Times New Roman"/>
          <w:color w:val="000000"/>
          <w:sz w:val="24"/>
          <w:szCs w:val="24"/>
          <w:lang w:eastAsia="id-ID"/>
        </w:rPr>
        <w:t>86,72</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turun</w:t>
      </w:r>
      <w:r>
        <w:rPr>
          <w:rFonts w:ascii="Times New Roman" w:eastAsia="Times New Roman" w:hAnsi="Times New Roman"/>
          <w:color w:val="000000"/>
          <w:sz w:val="24"/>
          <w:szCs w:val="24"/>
          <w:lang w:val="id-ID" w:eastAsia="id-ID"/>
        </w:rPr>
        <w:t xml:space="preserve"> menjadi </w:t>
      </w:r>
      <w:r>
        <w:rPr>
          <w:rFonts w:ascii="Times New Roman" w:eastAsia="Times New Roman" w:hAnsi="Times New Roman"/>
          <w:color w:val="000000"/>
          <w:sz w:val="24"/>
          <w:szCs w:val="24"/>
          <w:lang w:eastAsia="id-ID"/>
        </w:rPr>
        <w:t>85,76</w:t>
      </w:r>
      <w:r>
        <w:rPr>
          <w:rFonts w:ascii="Times New Roman" w:eastAsia="Times New Roman" w:hAnsi="Times New Roman"/>
          <w:color w:val="000000"/>
          <w:sz w:val="24"/>
          <w:szCs w:val="24"/>
          <w:lang w:val="id-ID" w:eastAsia="id-ID"/>
        </w:rPr>
        <w:t xml:space="preserve"> pada tahun 2013</w:t>
      </w:r>
      <w:r>
        <w:rPr>
          <w:rFonts w:ascii="Times New Roman" w:eastAsia="Times New Roman" w:hAnsi="Times New Roman"/>
          <w:color w:val="000000"/>
          <w:sz w:val="24"/>
          <w:szCs w:val="24"/>
          <w:lang w:eastAsia="id-ID"/>
        </w:rPr>
        <w:t xml:space="preserve">, dan mengalami penurunan lagi  </w:t>
      </w:r>
      <w:r>
        <w:rPr>
          <w:rFonts w:ascii="Times New Roman" w:eastAsia="Times New Roman" w:hAnsi="Times New Roman"/>
          <w:color w:val="000000"/>
          <w:sz w:val="24"/>
          <w:szCs w:val="24"/>
          <w:lang w:val="id-ID" w:eastAsia="id-ID"/>
        </w:rPr>
        <w:t>pada tahun 2014</w:t>
      </w:r>
      <w:r>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val="id-ID" w:eastAsia="id-ID"/>
        </w:rPr>
        <w:t xml:space="preserve">menjadi </w:t>
      </w:r>
      <w:r>
        <w:rPr>
          <w:rFonts w:ascii="Times New Roman" w:eastAsia="Times New Roman" w:hAnsi="Times New Roman"/>
          <w:color w:val="000000"/>
          <w:sz w:val="24"/>
          <w:szCs w:val="24"/>
          <w:lang w:eastAsia="id-ID"/>
        </w:rPr>
        <w:t xml:space="preserve">85,68, sehingga jika dirata – ratakan nilai BOPO dari tahun 2012 sampai dengan 2014 yaitu 80,06 </w:t>
      </w:r>
    </w:p>
    <w:p w:rsidR="00FD6FE9"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eastAsia="id-ID"/>
        </w:rPr>
        <w:t xml:space="preserve">Hasil penelitian diatas memperlihatkan adanya fluktuasi dari tahun ketahun, yang dilihat dari standar Bank Indonesia yaitu dengan </w:t>
      </w:r>
      <w:proofErr w:type="gramStart"/>
      <w:r>
        <w:rPr>
          <w:rFonts w:ascii="Times New Roman" w:eastAsia="Times New Roman" w:hAnsi="Times New Roman"/>
          <w:color w:val="000000"/>
          <w:sz w:val="24"/>
          <w:szCs w:val="24"/>
          <w:lang w:eastAsia="id-ID"/>
        </w:rPr>
        <w:t>tingkat  biaya</w:t>
      </w:r>
      <w:proofErr w:type="gramEnd"/>
      <w:r>
        <w:rPr>
          <w:rFonts w:ascii="Times New Roman" w:eastAsia="Times New Roman" w:hAnsi="Times New Roman"/>
          <w:color w:val="000000"/>
          <w:sz w:val="24"/>
          <w:szCs w:val="24"/>
          <w:lang w:eastAsia="id-ID"/>
        </w:rPr>
        <w:t xml:space="preserve"> operasional terhadap pendapatan operasional 94% - 96%.</w:t>
      </w:r>
    </w:p>
    <w:p w:rsidR="0015104B" w:rsidRPr="0015104B" w:rsidRDefault="0015104B" w:rsidP="006C2284">
      <w:pPr>
        <w:spacing w:after="0" w:line="240" w:lineRule="auto"/>
        <w:ind w:firstLine="567"/>
        <w:jc w:val="both"/>
        <w:rPr>
          <w:rFonts w:ascii="Times New Roman" w:eastAsia="Times New Roman" w:hAnsi="Times New Roman"/>
          <w:color w:val="000000"/>
          <w:sz w:val="24"/>
          <w:szCs w:val="24"/>
          <w:lang w:val="id-ID"/>
        </w:rPr>
      </w:pPr>
    </w:p>
    <w:p w:rsidR="00FD6FE9" w:rsidRPr="00862B4A" w:rsidRDefault="00FD6FE9" w:rsidP="006C2284">
      <w:pPr>
        <w:widowControl w:val="0"/>
        <w:suppressAutoHyphens/>
        <w:spacing w:after="0" w:line="240" w:lineRule="auto"/>
        <w:jc w:val="both"/>
        <w:rPr>
          <w:rFonts w:ascii="Times New Roman" w:hAnsi="Times New Roman"/>
          <w:b/>
          <w:sz w:val="24"/>
          <w:szCs w:val="24"/>
          <w:lang w:val="id-ID"/>
        </w:rPr>
      </w:pPr>
      <w:r w:rsidRPr="00862B4A">
        <w:rPr>
          <w:rFonts w:ascii="Times New Roman" w:hAnsi="Times New Roman"/>
          <w:b/>
          <w:sz w:val="24"/>
          <w:szCs w:val="24"/>
          <w:lang w:val="id-ID"/>
        </w:rPr>
        <w:t xml:space="preserve">Kinerja Keuangan </w:t>
      </w:r>
      <w:r>
        <w:rPr>
          <w:rFonts w:ascii="Times New Roman" w:hAnsi="Times New Roman"/>
          <w:b/>
          <w:sz w:val="24"/>
          <w:szCs w:val="24"/>
          <w:lang w:val="id-ID"/>
        </w:rPr>
        <w:t xml:space="preserve">Bank Mantab Sesudah </w:t>
      </w:r>
      <w:r w:rsidRPr="00862B4A">
        <w:rPr>
          <w:rFonts w:ascii="Times New Roman" w:hAnsi="Times New Roman"/>
          <w:b/>
          <w:sz w:val="24"/>
          <w:szCs w:val="24"/>
          <w:lang w:val="id-ID"/>
        </w:rPr>
        <w:t xml:space="preserve"> Melakukan Joint Venture</w:t>
      </w:r>
    </w:p>
    <w:p w:rsidR="00FD6FE9" w:rsidRPr="005153DC" w:rsidRDefault="00FD6FE9" w:rsidP="006C2284">
      <w:pPr>
        <w:spacing w:after="0" w:line="240" w:lineRule="auto"/>
        <w:ind w:firstLine="567"/>
        <w:jc w:val="both"/>
        <w:rPr>
          <w:rFonts w:ascii="Times New Roman" w:hAnsi="Times New Roman"/>
          <w:color w:val="000000"/>
          <w:sz w:val="24"/>
          <w:szCs w:val="24"/>
        </w:rPr>
      </w:pPr>
      <w:r w:rsidRPr="005153DC">
        <w:rPr>
          <w:rFonts w:ascii="Times New Roman" w:hAnsi="Times New Roman"/>
          <w:color w:val="000000"/>
          <w:sz w:val="24"/>
          <w:szCs w:val="24"/>
        </w:rPr>
        <w:t xml:space="preserve">Adapun data tentang perkembangan rasio keuangan </w:t>
      </w:r>
      <w:r>
        <w:rPr>
          <w:rFonts w:ascii="Times New Roman" w:hAnsi="Times New Roman"/>
          <w:color w:val="000000"/>
          <w:sz w:val="24"/>
          <w:szCs w:val="24"/>
          <w:lang w:val="id-ID"/>
        </w:rPr>
        <w:t xml:space="preserve">Sinar Harapan Bali  </w:t>
      </w:r>
      <w:r w:rsidRPr="005153DC">
        <w:rPr>
          <w:rFonts w:ascii="Times New Roman" w:hAnsi="Times New Roman"/>
          <w:color w:val="000000"/>
          <w:sz w:val="24"/>
          <w:szCs w:val="24"/>
        </w:rPr>
        <w:t xml:space="preserve"> tercatat padalaporan publikasi dari periode 201</w:t>
      </w:r>
      <w:r>
        <w:rPr>
          <w:rFonts w:ascii="Times New Roman" w:hAnsi="Times New Roman"/>
          <w:color w:val="000000"/>
          <w:sz w:val="24"/>
          <w:szCs w:val="24"/>
          <w:lang w:val="id-ID"/>
        </w:rPr>
        <w:t>4</w:t>
      </w:r>
      <w:r w:rsidRPr="005153DC">
        <w:rPr>
          <w:rFonts w:ascii="Times New Roman" w:hAnsi="Times New Roman"/>
          <w:color w:val="000000"/>
          <w:sz w:val="24"/>
          <w:szCs w:val="24"/>
        </w:rPr>
        <w:t xml:space="preserve"> hingga 201</w:t>
      </w:r>
      <w:r>
        <w:rPr>
          <w:rFonts w:ascii="Times New Roman" w:hAnsi="Times New Roman"/>
          <w:color w:val="000000"/>
          <w:sz w:val="24"/>
          <w:szCs w:val="24"/>
          <w:lang w:val="id-ID"/>
        </w:rPr>
        <w:t>7</w:t>
      </w:r>
      <w:r w:rsidRPr="005153DC">
        <w:rPr>
          <w:rFonts w:ascii="Times New Roman" w:hAnsi="Times New Roman"/>
          <w:color w:val="000000"/>
          <w:sz w:val="24"/>
          <w:szCs w:val="24"/>
        </w:rPr>
        <w:t>, secara umum dapat dilihat pada tabel berikut:</w:t>
      </w:r>
    </w:p>
    <w:p w:rsidR="00FD6FE9" w:rsidRPr="0015104B" w:rsidRDefault="00FD6FE9" w:rsidP="006C2284">
      <w:pPr>
        <w:spacing w:after="0" w:line="240" w:lineRule="auto"/>
        <w:jc w:val="center"/>
        <w:rPr>
          <w:rFonts w:ascii="Times New Roman" w:hAnsi="Times New Roman"/>
          <w:b/>
          <w:bCs/>
          <w:color w:val="000000"/>
          <w:sz w:val="24"/>
          <w:szCs w:val="24"/>
        </w:rPr>
      </w:pPr>
      <w:r w:rsidRPr="005153DC">
        <w:rPr>
          <w:rFonts w:ascii="Times New Roman" w:hAnsi="Times New Roman"/>
          <w:b/>
          <w:bCs/>
          <w:color w:val="000000"/>
          <w:sz w:val="24"/>
          <w:szCs w:val="24"/>
        </w:rPr>
        <w:t xml:space="preserve">Kinerja Keuangan </w:t>
      </w:r>
      <w:r>
        <w:rPr>
          <w:rFonts w:ascii="Times New Roman" w:hAnsi="Times New Roman"/>
          <w:b/>
          <w:bCs/>
          <w:color w:val="000000"/>
          <w:sz w:val="24"/>
          <w:szCs w:val="24"/>
          <w:lang w:val="id-ID"/>
        </w:rPr>
        <w:t>Bank Manta</w:t>
      </w:r>
      <w:r>
        <w:rPr>
          <w:rFonts w:ascii="Times New Roman" w:hAnsi="Times New Roman"/>
          <w:b/>
          <w:bCs/>
          <w:color w:val="000000"/>
          <w:sz w:val="24"/>
          <w:szCs w:val="24"/>
        </w:rPr>
        <w:t>p (Ex PT. Bank Sinar)</w:t>
      </w:r>
    </w:p>
    <w:tbl>
      <w:tblPr>
        <w:tblW w:w="8248"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1077"/>
        <w:gridCol w:w="1077"/>
        <w:gridCol w:w="1077"/>
        <w:gridCol w:w="1077"/>
        <w:gridCol w:w="1077"/>
        <w:gridCol w:w="1077"/>
        <w:gridCol w:w="1077"/>
      </w:tblGrid>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
                <w:bCs/>
                <w:color w:val="000000"/>
                <w:sz w:val="24"/>
                <w:szCs w:val="18"/>
                <w:lang w:val="id-ID"/>
              </w:rPr>
            </w:pPr>
            <w:r w:rsidRPr="006C2284">
              <w:rPr>
                <w:rFonts w:ascii="Times New Roman" w:hAnsi="Times New Roman"/>
                <w:b/>
                <w:bCs/>
                <w:color w:val="000000"/>
                <w:sz w:val="24"/>
                <w:szCs w:val="18"/>
                <w:lang w:val="id-ID"/>
              </w:rPr>
              <w:t xml:space="preserve">No </w:t>
            </w:r>
          </w:p>
        </w:tc>
        <w:tc>
          <w:tcPr>
            <w:tcW w:w="1077" w:type="dxa"/>
          </w:tcPr>
          <w:p w:rsidR="00FD6FE9" w:rsidRPr="006C2284" w:rsidRDefault="00FD6FE9" w:rsidP="006C2284">
            <w:pPr>
              <w:spacing w:after="0" w:line="240" w:lineRule="auto"/>
              <w:jc w:val="center"/>
              <w:rPr>
                <w:rFonts w:ascii="Times New Roman" w:hAnsi="Times New Roman"/>
                <w:b/>
                <w:bCs/>
                <w:color w:val="000000"/>
                <w:sz w:val="24"/>
                <w:szCs w:val="18"/>
                <w:lang w:val="id-ID"/>
              </w:rPr>
            </w:pPr>
            <w:r w:rsidRPr="006C2284">
              <w:rPr>
                <w:rFonts w:ascii="Times New Roman" w:hAnsi="Times New Roman"/>
                <w:b/>
                <w:bCs/>
                <w:color w:val="000000"/>
                <w:sz w:val="24"/>
                <w:szCs w:val="18"/>
                <w:lang w:val="id-ID"/>
              </w:rPr>
              <w:t xml:space="preserve">Tahun </w:t>
            </w:r>
          </w:p>
        </w:tc>
        <w:tc>
          <w:tcPr>
            <w:tcW w:w="1077" w:type="dxa"/>
          </w:tcPr>
          <w:p w:rsidR="00FD6FE9" w:rsidRPr="006C2284" w:rsidRDefault="00FD6FE9" w:rsidP="006C2284">
            <w:pPr>
              <w:spacing w:after="0" w:line="240" w:lineRule="auto"/>
              <w:jc w:val="center"/>
              <w:rPr>
                <w:rFonts w:ascii="Times New Roman" w:hAnsi="Times New Roman"/>
                <w:b/>
                <w:bCs/>
                <w:color w:val="000000"/>
                <w:sz w:val="24"/>
                <w:szCs w:val="18"/>
                <w:lang w:val="id-ID"/>
              </w:rPr>
            </w:pPr>
            <w:r w:rsidRPr="006C2284">
              <w:rPr>
                <w:rFonts w:ascii="Times New Roman" w:hAnsi="Times New Roman"/>
                <w:b/>
                <w:bCs/>
                <w:color w:val="000000"/>
                <w:sz w:val="24"/>
                <w:szCs w:val="18"/>
                <w:lang w:val="id-ID"/>
              </w:rPr>
              <w:t>CAR</w:t>
            </w:r>
          </w:p>
        </w:tc>
        <w:tc>
          <w:tcPr>
            <w:tcW w:w="1077" w:type="dxa"/>
          </w:tcPr>
          <w:p w:rsidR="00FD6FE9" w:rsidRPr="006C2284" w:rsidRDefault="00FD6FE9" w:rsidP="006C2284">
            <w:pPr>
              <w:spacing w:after="0" w:line="240" w:lineRule="auto"/>
              <w:jc w:val="center"/>
              <w:rPr>
                <w:rFonts w:ascii="Times New Roman" w:hAnsi="Times New Roman"/>
                <w:b/>
                <w:bCs/>
                <w:color w:val="000000"/>
                <w:sz w:val="24"/>
                <w:szCs w:val="18"/>
                <w:lang w:val="id-ID"/>
              </w:rPr>
            </w:pPr>
            <w:r w:rsidRPr="006C2284">
              <w:rPr>
                <w:rFonts w:ascii="Times New Roman" w:hAnsi="Times New Roman"/>
                <w:b/>
                <w:bCs/>
                <w:color w:val="000000"/>
                <w:sz w:val="24"/>
                <w:szCs w:val="18"/>
                <w:lang w:val="id-ID"/>
              </w:rPr>
              <w:t>NPL</w:t>
            </w:r>
          </w:p>
        </w:tc>
        <w:tc>
          <w:tcPr>
            <w:tcW w:w="1077" w:type="dxa"/>
          </w:tcPr>
          <w:p w:rsidR="00FD6FE9" w:rsidRPr="006C2284" w:rsidRDefault="00FD6FE9" w:rsidP="006C2284">
            <w:pPr>
              <w:spacing w:after="0" w:line="240" w:lineRule="auto"/>
              <w:jc w:val="center"/>
              <w:rPr>
                <w:rFonts w:ascii="Times New Roman" w:hAnsi="Times New Roman"/>
                <w:b/>
                <w:bCs/>
                <w:color w:val="000000"/>
                <w:sz w:val="24"/>
                <w:szCs w:val="18"/>
                <w:lang w:val="id-ID"/>
              </w:rPr>
            </w:pPr>
            <w:r w:rsidRPr="006C2284">
              <w:rPr>
                <w:rFonts w:ascii="Times New Roman" w:hAnsi="Times New Roman"/>
                <w:b/>
                <w:bCs/>
                <w:color w:val="000000"/>
                <w:sz w:val="24"/>
                <w:szCs w:val="18"/>
                <w:lang w:val="id-ID"/>
              </w:rPr>
              <w:t>LFR</w:t>
            </w:r>
          </w:p>
        </w:tc>
        <w:tc>
          <w:tcPr>
            <w:tcW w:w="1077" w:type="dxa"/>
          </w:tcPr>
          <w:p w:rsidR="00FD6FE9" w:rsidRPr="006C2284" w:rsidRDefault="00FD6FE9" w:rsidP="006C2284">
            <w:pPr>
              <w:spacing w:after="0" w:line="240" w:lineRule="auto"/>
              <w:jc w:val="center"/>
              <w:rPr>
                <w:rFonts w:ascii="Times New Roman" w:hAnsi="Times New Roman"/>
                <w:b/>
                <w:bCs/>
                <w:color w:val="000000"/>
                <w:sz w:val="24"/>
                <w:szCs w:val="18"/>
                <w:lang w:val="id-ID"/>
              </w:rPr>
            </w:pPr>
            <w:r w:rsidRPr="006C2284">
              <w:rPr>
                <w:rFonts w:ascii="Times New Roman" w:hAnsi="Times New Roman"/>
                <w:b/>
                <w:bCs/>
                <w:color w:val="000000"/>
                <w:sz w:val="24"/>
                <w:szCs w:val="18"/>
                <w:lang w:val="id-ID"/>
              </w:rPr>
              <w:t>ROA</w:t>
            </w:r>
          </w:p>
        </w:tc>
        <w:tc>
          <w:tcPr>
            <w:tcW w:w="1077" w:type="dxa"/>
          </w:tcPr>
          <w:p w:rsidR="00FD6FE9" w:rsidRPr="006C2284" w:rsidRDefault="00FD6FE9" w:rsidP="006C2284">
            <w:pPr>
              <w:spacing w:after="0" w:line="240" w:lineRule="auto"/>
              <w:jc w:val="center"/>
              <w:rPr>
                <w:rFonts w:ascii="Times New Roman" w:hAnsi="Times New Roman"/>
                <w:b/>
                <w:bCs/>
                <w:color w:val="000000"/>
                <w:sz w:val="24"/>
                <w:szCs w:val="18"/>
                <w:lang w:val="id-ID"/>
              </w:rPr>
            </w:pPr>
            <w:r w:rsidRPr="006C2284">
              <w:rPr>
                <w:rFonts w:ascii="Times New Roman" w:hAnsi="Times New Roman"/>
                <w:b/>
                <w:bCs/>
                <w:color w:val="000000"/>
                <w:sz w:val="24"/>
                <w:szCs w:val="18"/>
                <w:lang w:val="id-ID"/>
              </w:rPr>
              <w:t>ROE</w:t>
            </w:r>
          </w:p>
        </w:tc>
        <w:tc>
          <w:tcPr>
            <w:tcW w:w="1077" w:type="dxa"/>
          </w:tcPr>
          <w:p w:rsidR="00FD6FE9" w:rsidRPr="006C2284" w:rsidRDefault="00FD6FE9" w:rsidP="006C2284">
            <w:pPr>
              <w:spacing w:after="0" w:line="240" w:lineRule="auto"/>
              <w:jc w:val="center"/>
              <w:rPr>
                <w:rFonts w:ascii="Times New Roman" w:hAnsi="Times New Roman"/>
                <w:b/>
                <w:bCs/>
                <w:color w:val="000000"/>
                <w:sz w:val="24"/>
                <w:szCs w:val="18"/>
                <w:lang w:val="id-ID"/>
              </w:rPr>
            </w:pPr>
            <w:r w:rsidRPr="006C2284">
              <w:rPr>
                <w:rFonts w:ascii="Times New Roman" w:hAnsi="Times New Roman"/>
                <w:b/>
                <w:bCs/>
                <w:color w:val="000000"/>
                <w:sz w:val="24"/>
                <w:szCs w:val="18"/>
                <w:lang w:val="id-ID"/>
              </w:rPr>
              <w:t>BOPO</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8"/>
                <w:lang w:val="id-ID"/>
              </w:rPr>
            </w:pPr>
            <w:r w:rsidRPr="006C2284">
              <w:rPr>
                <w:rFonts w:ascii="Times New Roman" w:hAnsi="Times New Roman"/>
                <w:bCs/>
                <w:color w:val="000000"/>
                <w:sz w:val="24"/>
                <w:szCs w:val="18"/>
                <w:lang w:val="id-ID"/>
              </w:rPr>
              <w:t>1</w:t>
            </w:r>
          </w:p>
        </w:tc>
        <w:tc>
          <w:tcPr>
            <w:tcW w:w="1077" w:type="dxa"/>
            <w:vMerge w:val="restart"/>
            <w:vAlign w:val="center"/>
          </w:tcPr>
          <w:p w:rsidR="00FD6FE9" w:rsidRPr="006C2284" w:rsidRDefault="00FD6FE9" w:rsidP="006C2284">
            <w:pPr>
              <w:spacing w:after="0" w:line="240" w:lineRule="auto"/>
              <w:jc w:val="center"/>
              <w:rPr>
                <w:rFonts w:ascii="Times New Roman" w:hAnsi="Times New Roman"/>
                <w:bCs/>
                <w:color w:val="000000"/>
                <w:sz w:val="24"/>
                <w:szCs w:val="18"/>
                <w:lang w:val="id-ID"/>
              </w:rPr>
            </w:pPr>
            <w:r w:rsidRPr="006C2284">
              <w:rPr>
                <w:rFonts w:ascii="Times New Roman" w:hAnsi="Times New Roman"/>
                <w:bCs/>
                <w:color w:val="000000"/>
                <w:sz w:val="24"/>
                <w:szCs w:val="18"/>
                <w:lang w:val="id-ID"/>
              </w:rPr>
              <w:t>2015</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val="id-ID" w:eastAsia="id-ID"/>
              </w:rPr>
              <w:t>285,39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val="id-ID" w:eastAsia="id-ID"/>
              </w:rPr>
              <w:t>0,0037</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val="id-ID" w:eastAsia="id-ID"/>
              </w:rPr>
              <w:t>0,2588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eastAsia="id-ID"/>
              </w:rPr>
            </w:pPr>
            <w:r w:rsidRPr="006C2284">
              <w:rPr>
                <w:rFonts w:ascii="Times New Roman" w:eastAsia="Times New Roman" w:hAnsi="Times New Roman"/>
                <w:color w:val="000000"/>
                <w:sz w:val="24"/>
                <w:szCs w:val="18"/>
                <w:lang w:eastAsia="id-ID"/>
              </w:rPr>
              <w:t>1,7596</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eastAsia="id-ID"/>
              </w:rPr>
            </w:pPr>
            <w:r w:rsidRPr="006C2284">
              <w:rPr>
                <w:rFonts w:ascii="Times New Roman" w:eastAsia="Times New Roman" w:hAnsi="Times New Roman"/>
                <w:color w:val="000000"/>
                <w:sz w:val="24"/>
                <w:szCs w:val="18"/>
                <w:lang w:eastAsia="id-ID"/>
              </w:rPr>
              <w:t>2,6724</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eastAsia="id-ID"/>
              </w:rPr>
            </w:pPr>
            <w:r w:rsidRPr="006C2284">
              <w:rPr>
                <w:rFonts w:ascii="Times New Roman" w:eastAsia="Times New Roman" w:hAnsi="Times New Roman"/>
                <w:color w:val="000000"/>
                <w:sz w:val="24"/>
                <w:szCs w:val="18"/>
                <w:lang w:eastAsia="id-ID"/>
              </w:rPr>
              <w:t>0,0273</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8"/>
                <w:lang w:val="id-ID"/>
              </w:rPr>
            </w:pPr>
            <w:r w:rsidRPr="006C2284">
              <w:rPr>
                <w:rFonts w:ascii="Times New Roman" w:hAnsi="Times New Roman"/>
                <w:bCs/>
                <w:color w:val="000000"/>
                <w:sz w:val="24"/>
                <w:szCs w:val="18"/>
                <w:lang w:val="id-ID"/>
              </w:rPr>
              <w:t>2</w:t>
            </w:r>
          </w:p>
        </w:tc>
        <w:tc>
          <w:tcPr>
            <w:tcW w:w="1077" w:type="dxa"/>
            <w:vMerge/>
            <w:vAlign w:val="center"/>
          </w:tcPr>
          <w:p w:rsidR="00FD6FE9" w:rsidRPr="006C2284" w:rsidRDefault="00FD6FE9" w:rsidP="006C2284">
            <w:pPr>
              <w:spacing w:after="0" w:line="240" w:lineRule="auto"/>
              <w:jc w:val="center"/>
              <w:rPr>
                <w:rFonts w:ascii="Times New Roman" w:hAnsi="Times New Roman"/>
                <w:bCs/>
                <w:color w:val="000000"/>
                <w:sz w:val="24"/>
                <w:szCs w:val="18"/>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val="id-ID" w:eastAsia="id-ID"/>
              </w:rPr>
              <w:t>285,39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val="id-ID" w:eastAsia="id-ID"/>
              </w:rPr>
              <w:t>0,0037</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val="id-ID" w:eastAsia="id-ID"/>
              </w:rPr>
              <w:t>0,2588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1,7596</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2,6724</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0,0273</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8"/>
                <w:lang w:val="id-ID"/>
              </w:rPr>
            </w:pPr>
            <w:r w:rsidRPr="006C2284">
              <w:rPr>
                <w:rFonts w:ascii="Times New Roman" w:hAnsi="Times New Roman"/>
                <w:bCs/>
                <w:color w:val="000000"/>
                <w:sz w:val="24"/>
                <w:szCs w:val="18"/>
                <w:lang w:val="id-ID"/>
              </w:rPr>
              <w:t>3</w:t>
            </w:r>
          </w:p>
        </w:tc>
        <w:tc>
          <w:tcPr>
            <w:tcW w:w="1077" w:type="dxa"/>
            <w:vMerge/>
            <w:vAlign w:val="center"/>
          </w:tcPr>
          <w:p w:rsidR="00FD6FE9" w:rsidRPr="006C2284" w:rsidRDefault="00FD6FE9" w:rsidP="006C2284">
            <w:pPr>
              <w:spacing w:after="0" w:line="240" w:lineRule="auto"/>
              <w:jc w:val="center"/>
              <w:rPr>
                <w:rFonts w:ascii="Times New Roman" w:hAnsi="Times New Roman"/>
                <w:bCs/>
                <w:color w:val="000000"/>
                <w:sz w:val="24"/>
                <w:szCs w:val="18"/>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val="id-ID" w:eastAsia="id-ID"/>
              </w:rPr>
              <w:t>285,39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val="id-ID" w:eastAsia="id-ID"/>
              </w:rPr>
              <w:t>0,0037</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val="id-ID" w:eastAsia="id-ID"/>
              </w:rPr>
              <w:t>0,2588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1,7596</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2,6724</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0,0273</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8"/>
                <w:lang w:val="id-ID"/>
              </w:rPr>
            </w:pPr>
            <w:r w:rsidRPr="006C2284">
              <w:rPr>
                <w:rFonts w:ascii="Times New Roman" w:hAnsi="Times New Roman"/>
                <w:bCs/>
                <w:color w:val="000000"/>
                <w:sz w:val="24"/>
                <w:szCs w:val="18"/>
                <w:lang w:val="id-ID"/>
              </w:rPr>
              <w:t>4</w:t>
            </w:r>
          </w:p>
        </w:tc>
        <w:tc>
          <w:tcPr>
            <w:tcW w:w="1077" w:type="dxa"/>
            <w:vMerge/>
            <w:vAlign w:val="center"/>
          </w:tcPr>
          <w:p w:rsidR="00FD6FE9" w:rsidRPr="006C2284" w:rsidRDefault="00FD6FE9" w:rsidP="006C2284">
            <w:pPr>
              <w:spacing w:after="0" w:line="240" w:lineRule="auto"/>
              <w:jc w:val="center"/>
              <w:rPr>
                <w:rFonts w:ascii="Times New Roman" w:hAnsi="Times New Roman"/>
                <w:bCs/>
                <w:color w:val="000000"/>
                <w:sz w:val="24"/>
                <w:szCs w:val="18"/>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val="id-ID" w:eastAsia="id-ID"/>
              </w:rPr>
              <w:t>285,39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val="id-ID" w:eastAsia="id-ID"/>
              </w:rPr>
              <w:t>0,0037</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val="id-ID" w:eastAsia="id-ID"/>
              </w:rPr>
              <w:t>0,2588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1,7596</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2,6724</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0,0273</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8"/>
                <w:lang w:val="id-ID"/>
              </w:rPr>
            </w:pPr>
            <w:r w:rsidRPr="006C2284">
              <w:rPr>
                <w:rFonts w:ascii="Times New Roman" w:hAnsi="Times New Roman"/>
                <w:bCs/>
                <w:color w:val="000000"/>
                <w:sz w:val="24"/>
                <w:szCs w:val="18"/>
                <w:lang w:val="id-ID"/>
              </w:rPr>
              <w:t>5</w:t>
            </w:r>
          </w:p>
        </w:tc>
        <w:tc>
          <w:tcPr>
            <w:tcW w:w="1077" w:type="dxa"/>
            <w:vMerge w:val="restart"/>
            <w:vAlign w:val="center"/>
          </w:tcPr>
          <w:p w:rsidR="00FD6FE9" w:rsidRPr="006C2284" w:rsidRDefault="00FD6FE9" w:rsidP="006C2284">
            <w:pPr>
              <w:spacing w:after="0" w:line="240" w:lineRule="auto"/>
              <w:jc w:val="center"/>
              <w:rPr>
                <w:rFonts w:ascii="Times New Roman" w:hAnsi="Times New Roman"/>
                <w:bCs/>
                <w:color w:val="000000"/>
                <w:sz w:val="24"/>
                <w:szCs w:val="18"/>
                <w:lang w:val="id-ID"/>
              </w:rPr>
            </w:pPr>
            <w:r w:rsidRPr="006C2284">
              <w:rPr>
                <w:rFonts w:ascii="Times New Roman" w:hAnsi="Times New Roman"/>
                <w:bCs/>
                <w:color w:val="000000"/>
                <w:sz w:val="24"/>
                <w:szCs w:val="18"/>
                <w:lang w:val="id-ID"/>
              </w:rPr>
              <w:t>2016</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val="id-ID" w:eastAsia="id-ID"/>
              </w:rPr>
              <w:t>536,48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eastAsia="id-ID"/>
              </w:rPr>
            </w:pPr>
            <w:r w:rsidRPr="006C2284">
              <w:rPr>
                <w:rFonts w:ascii="Times New Roman" w:eastAsia="Times New Roman" w:hAnsi="Times New Roman"/>
                <w:color w:val="000000"/>
                <w:sz w:val="24"/>
                <w:szCs w:val="18"/>
                <w:lang w:eastAsia="id-ID"/>
              </w:rPr>
              <w:t>0,0013</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eastAsia="id-ID"/>
              </w:rPr>
            </w:pPr>
            <w:r w:rsidRPr="006C2284">
              <w:rPr>
                <w:rFonts w:ascii="Times New Roman" w:eastAsia="Times New Roman" w:hAnsi="Times New Roman"/>
                <w:color w:val="000000"/>
                <w:sz w:val="24"/>
                <w:szCs w:val="18"/>
                <w:lang w:val="id-ID" w:eastAsia="id-ID"/>
              </w:rPr>
              <w:t>0,</w:t>
            </w:r>
            <w:r w:rsidRPr="006C2284">
              <w:rPr>
                <w:rFonts w:ascii="Times New Roman" w:eastAsia="Times New Roman" w:hAnsi="Times New Roman"/>
                <w:color w:val="000000"/>
                <w:sz w:val="24"/>
                <w:szCs w:val="18"/>
                <w:lang w:eastAsia="id-ID"/>
              </w:rPr>
              <w:t>3218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eastAsia="id-ID"/>
              </w:rPr>
            </w:pPr>
            <w:r w:rsidRPr="006C2284">
              <w:rPr>
                <w:rFonts w:ascii="Times New Roman" w:eastAsia="Times New Roman" w:hAnsi="Times New Roman"/>
                <w:color w:val="000000"/>
                <w:sz w:val="24"/>
                <w:szCs w:val="18"/>
                <w:lang w:eastAsia="id-ID"/>
              </w:rPr>
              <w:t>1,8242</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eastAsia="id-ID"/>
              </w:rPr>
            </w:pPr>
            <w:r w:rsidRPr="006C2284">
              <w:rPr>
                <w:rFonts w:ascii="Times New Roman" w:eastAsia="Times New Roman" w:hAnsi="Times New Roman"/>
                <w:color w:val="000000"/>
                <w:sz w:val="24"/>
                <w:szCs w:val="18"/>
                <w:lang w:eastAsia="id-ID"/>
              </w:rPr>
              <w:t>2,8846</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eastAsia="id-ID"/>
              </w:rPr>
            </w:pPr>
            <w:r w:rsidRPr="006C2284">
              <w:rPr>
                <w:rFonts w:ascii="Times New Roman" w:eastAsia="Times New Roman" w:hAnsi="Times New Roman"/>
                <w:color w:val="000000"/>
                <w:sz w:val="24"/>
                <w:szCs w:val="18"/>
                <w:lang w:eastAsia="id-ID"/>
              </w:rPr>
              <w:t>0,0248</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8"/>
                <w:lang w:val="id-ID"/>
              </w:rPr>
            </w:pPr>
            <w:r w:rsidRPr="006C2284">
              <w:rPr>
                <w:rFonts w:ascii="Times New Roman" w:hAnsi="Times New Roman"/>
                <w:bCs/>
                <w:color w:val="000000"/>
                <w:sz w:val="24"/>
                <w:szCs w:val="18"/>
                <w:lang w:val="id-ID"/>
              </w:rPr>
              <w:t>6</w:t>
            </w:r>
          </w:p>
        </w:tc>
        <w:tc>
          <w:tcPr>
            <w:tcW w:w="1077" w:type="dxa"/>
            <w:vMerge/>
            <w:vAlign w:val="center"/>
          </w:tcPr>
          <w:p w:rsidR="00FD6FE9" w:rsidRPr="006C2284" w:rsidRDefault="00FD6FE9" w:rsidP="006C2284">
            <w:pPr>
              <w:spacing w:after="0" w:line="240" w:lineRule="auto"/>
              <w:jc w:val="center"/>
              <w:rPr>
                <w:rFonts w:ascii="Times New Roman" w:hAnsi="Times New Roman"/>
                <w:bCs/>
                <w:color w:val="000000"/>
                <w:sz w:val="24"/>
                <w:szCs w:val="18"/>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val="id-ID" w:eastAsia="id-ID"/>
              </w:rPr>
              <w:t>536,48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0,0013</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val="id-ID" w:eastAsia="id-ID"/>
              </w:rPr>
              <w:t>0,</w:t>
            </w:r>
            <w:r w:rsidRPr="006C2284">
              <w:rPr>
                <w:rFonts w:ascii="Times New Roman" w:eastAsia="Times New Roman" w:hAnsi="Times New Roman"/>
                <w:color w:val="000000"/>
                <w:sz w:val="24"/>
                <w:szCs w:val="18"/>
                <w:lang w:eastAsia="id-ID"/>
              </w:rPr>
              <w:t>3218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1,8242</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2,8846</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0,0248</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8"/>
                <w:lang w:val="id-ID"/>
              </w:rPr>
            </w:pPr>
            <w:r w:rsidRPr="006C2284">
              <w:rPr>
                <w:rFonts w:ascii="Times New Roman" w:hAnsi="Times New Roman"/>
                <w:bCs/>
                <w:color w:val="000000"/>
                <w:sz w:val="24"/>
                <w:szCs w:val="18"/>
                <w:lang w:val="id-ID"/>
              </w:rPr>
              <w:t>7</w:t>
            </w:r>
          </w:p>
        </w:tc>
        <w:tc>
          <w:tcPr>
            <w:tcW w:w="1077" w:type="dxa"/>
            <w:vMerge/>
            <w:vAlign w:val="center"/>
          </w:tcPr>
          <w:p w:rsidR="00FD6FE9" w:rsidRPr="006C2284" w:rsidRDefault="00FD6FE9" w:rsidP="006C2284">
            <w:pPr>
              <w:spacing w:after="0" w:line="240" w:lineRule="auto"/>
              <w:jc w:val="center"/>
              <w:rPr>
                <w:rFonts w:ascii="Times New Roman" w:hAnsi="Times New Roman"/>
                <w:bCs/>
                <w:color w:val="000000"/>
                <w:sz w:val="24"/>
                <w:szCs w:val="18"/>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val="id-ID" w:eastAsia="id-ID"/>
              </w:rPr>
              <w:t>536,48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0,0013</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val="id-ID" w:eastAsia="id-ID"/>
              </w:rPr>
              <w:t>0,</w:t>
            </w:r>
            <w:r w:rsidRPr="006C2284">
              <w:rPr>
                <w:rFonts w:ascii="Times New Roman" w:eastAsia="Times New Roman" w:hAnsi="Times New Roman"/>
                <w:color w:val="000000"/>
                <w:sz w:val="24"/>
                <w:szCs w:val="18"/>
                <w:lang w:eastAsia="id-ID"/>
              </w:rPr>
              <w:t>3218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1,8242</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2,8846</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0,0248</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8"/>
                <w:lang w:val="id-ID"/>
              </w:rPr>
            </w:pPr>
            <w:r w:rsidRPr="006C2284">
              <w:rPr>
                <w:rFonts w:ascii="Times New Roman" w:hAnsi="Times New Roman"/>
                <w:bCs/>
                <w:color w:val="000000"/>
                <w:sz w:val="24"/>
                <w:szCs w:val="18"/>
                <w:lang w:val="id-ID"/>
              </w:rPr>
              <w:t>8</w:t>
            </w:r>
          </w:p>
        </w:tc>
        <w:tc>
          <w:tcPr>
            <w:tcW w:w="1077" w:type="dxa"/>
            <w:vMerge/>
            <w:vAlign w:val="center"/>
          </w:tcPr>
          <w:p w:rsidR="00FD6FE9" w:rsidRPr="006C2284" w:rsidRDefault="00FD6FE9" w:rsidP="006C2284">
            <w:pPr>
              <w:spacing w:after="0" w:line="240" w:lineRule="auto"/>
              <w:jc w:val="center"/>
              <w:rPr>
                <w:rFonts w:ascii="Times New Roman" w:hAnsi="Times New Roman"/>
                <w:bCs/>
                <w:color w:val="000000"/>
                <w:sz w:val="24"/>
                <w:szCs w:val="18"/>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val="id-ID" w:eastAsia="id-ID"/>
              </w:rPr>
              <w:t>536,48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0,0013</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val="id-ID" w:eastAsia="id-ID"/>
              </w:rPr>
              <w:t>0,</w:t>
            </w:r>
            <w:r w:rsidRPr="006C2284">
              <w:rPr>
                <w:rFonts w:ascii="Times New Roman" w:eastAsia="Times New Roman" w:hAnsi="Times New Roman"/>
                <w:color w:val="000000"/>
                <w:sz w:val="24"/>
                <w:szCs w:val="18"/>
                <w:lang w:eastAsia="id-ID"/>
              </w:rPr>
              <w:t>3218</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1,8242</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2,8846</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0,0248</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8"/>
                <w:lang w:val="id-ID"/>
              </w:rPr>
            </w:pPr>
            <w:r w:rsidRPr="006C2284">
              <w:rPr>
                <w:rFonts w:ascii="Times New Roman" w:hAnsi="Times New Roman"/>
                <w:bCs/>
                <w:color w:val="000000"/>
                <w:sz w:val="24"/>
                <w:szCs w:val="18"/>
                <w:lang w:val="id-ID"/>
              </w:rPr>
              <w:t>9</w:t>
            </w:r>
          </w:p>
        </w:tc>
        <w:tc>
          <w:tcPr>
            <w:tcW w:w="1077" w:type="dxa"/>
            <w:vMerge w:val="restart"/>
            <w:vAlign w:val="center"/>
          </w:tcPr>
          <w:p w:rsidR="00FD6FE9" w:rsidRPr="006C2284" w:rsidRDefault="00FD6FE9" w:rsidP="006C2284">
            <w:pPr>
              <w:spacing w:after="0" w:line="240" w:lineRule="auto"/>
              <w:jc w:val="center"/>
              <w:rPr>
                <w:rFonts w:ascii="Times New Roman" w:hAnsi="Times New Roman"/>
                <w:bCs/>
                <w:color w:val="000000"/>
                <w:sz w:val="24"/>
                <w:szCs w:val="18"/>
                <w:lang w:val="id-ID"/>
              </w:rPr>
            </w:pPr>
            <w:r w:rsidRPr="006C2284">
              <w:rPr>
                <w:rFonts w:ascii="Times New Roman" w:hAnsi="Times New Roman"/>
                <w:bCs/>
                <w:color w:val="000000"/>
                <w:sz w:val="24"/>
                <w:szCs w:val="18"/>
                <w:lang w:val="id-ID"/>
              </w:rPr>
              <w:t>2017</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eastAsia="id-ID"/>
              </w:rPr>
            </w:pPr>
            <w:r w:rsidRPr="006C2284">
              <w:rPr>
                <w:rFonts w:ascii="Times New Roman" w:eastAsia="Times New Roman" w:hAnsi="Times New Roman"/>
                <w:color w:val="000000"/>
                <w:sz w:val="24"/>
                <w:szCs w:val="18"/>
                <w:lang w:eastAsia="id-ID"/>
              </w:rPr>
              <w:t>681,77</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eastAsia="id-ID"/>
              </w:rPr>
            </w:pPr>
            <w:r w:rsidRPr="006C2284">
              <w:rPr>
                <w:rFonts w:ascii="Times New Roman" w:eastAsia="Times New Roman" w:hAnsi="Times New Roman"/>
                <w:color w:val="000000"/>
                <w:sz w:val="24"/>
                <w:szCs w:val="18"/>
                <w:lang w:val="id-ID" w:eastAsia="id-ID"/>
              </w:rPr>
              <w:t>0,00</w:t>
            </w:r>
            <w:r w:rsidRPr="006C2284">
              <w:rPr>
                <w:rFonts w:ascii="Times New Roman" w:eastAsia="Times New Roman" w:hAnsi="Times New Roman"/>
                <w:color w:val="000000"/>
                <w:sz w:val="24"/>
                <w:szCs w:val="18"/>
                <w:lang w:eastAsia="id-ID"/>
              </w:rPr>
              <w:t>09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eastAsia="id-ID"/>
              </w:rPr>
            </w:pPr>
            <w:r w:rsidRPr="006C2284">
              <w:rPr>
                <w:rFonts w:ascii="Times New Roman" w:eastAsia="Times New Roman" w:hAnsi="Times New Roman"/>
                <w:color w:val="000000"/>
                <w:sz w:val="24"/>
                <w:szCs w:val="18"/>
                <w:lang w:eastAsia="id-ID"/>
              </w:rPr>
              <w:t>0,3129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eastAsia="id-ID"/>
              </w:rPr>
            </w:pPr>
            <w:r w:rsidRPr="006C2284">
              <w:rPr>
                <w:rFonts w:ascii="Times New Roman" w:eastAsia="Times New Roman" w:hAnsi="Times New Roman"/>
                <w:color w:val="000000"/>
                <w:sz w:val="24"/>
                <w:szCs w:val="18"/>
                <w:lang w:eastAsia="id-ID"/>
              </w:rPr>
              <w:t>1,9930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eastAsia="id-ID"/>
              </w:rPr>
            </w:pPr>
            <w:r w:rsidRPr="006C2284">
              <w:rPr>
                <w:rFonts w:ascii="Times New Roman" w:eastAsia="Times New Roman" w:hAnsi="Times New Roman"/>
                <w:color w:val="000000"/>
                <w:sz w:val="24"/>
                <w:szCs w:val="18"/>
                <w:lang w:eastAsia="id-ID"/>
              </w:rPr>
              <w:t>2,9333</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eastAsia="id-ID"/>
              </w:rPr>
            </w:pPr>
            <w:r w:rsidRPr="006C2284">
              <w:rPr>
                <w:rFonts w:ascii="Times New Roman" w:eastAsia="Times New Roman" w:hAnsi="Times New Roman"/>
                <w:color w:val="000000"/>
                <w:sz w:val="24"/>
                <w:szCs w:val="18"/>
                <w:lang w:eastAsia="id-ID"/>
              </w:rPr>
              <w:t>0,0035</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8"/>
                <w:lang w:val="id-ID"/>
              </w:rPr>
            </w:pPr>
            <w:r w:rsidRPr="006C2284">
              <w:rPr>
                <w:rFonts w:ascii="Times New Roman" w:hAnsi="Times New Roman"/>
                <w:bCs/>
                <w:color w:val="000000"/>
                <w:sz w:val="24"/>
                <w:szCs w:val="18"/>
                <w:lang w:val="id-ID"/>
              </w:rPr>
              <w:t>10</w:t>
            </w:r>
          </w:p>
        </w:tc>
        <w:tc>
          <w:tcPr>
            <w:tcW w:w="1077" w:type="dxa"/>
            <w:vMerge/>
          </w:tcPr>
          <w:p w:rsidR="00FD6FE9" w:rsidRPr="006C2284" w:rsidRDefault="00FD6FE9" w:rsidP="006C2284">
            <w:pPr>
              <w:spacing w:after="0" w:line="240" w:lineRule="auto"/>
              <w:jc w:val="center"/>
              <w:rPr>
                <w:rFonts w:ascii="Times New Roman" w:hAnsi="Times New Roman"/>
                <w:b/>
                <w:bCs/>
                <w:color w:val="000000"/>
                <w:sz w:val="24"/>
                <w:szCs w:val="18"/>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681,77</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val="id-ID" w:eastAsia="id-ID"/>
              </w:rPr>
              <w:t>0,00</w:t>
            </w:r>
            <w:r w:rsidRPr="006C2284">
              <w:rPr>
                <w:rFonts w:ascii="Times New Roman" w:eastAsia="Times New Roman" w:hAnsi="Times New Roman"/>
                <w:color w:val="000000"/>
                <w:sz w:val="24"/>
                <w:szCs w:val="18"/>
                <w:lang w:eastAsia="id-ID"/>
              </w:rPr>
              <w:t>09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0,3129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1,9930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2,9333</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0,0035</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8"/>
                <w:lang w:val="id-ID"/>
              </w:rPr>
            </w:pPr>
            <w:r w:rsidRPr="006C2284">
              <w:rPr>
                <w:rFonts w:ascii="Times New Roman" w:hAnsi="Times New Roman"/>
                <w:bCs/>
                <w:color w:val="000000"/>
                <w:sz w:val="24"/>
                <w:szCs w:val="18"/>
                <w:lang w:val="id-ID"/>
              </w:rPr>
              <w:t>11</w:t>
            </w:r>
          </w:p>
        </w:tc>
        <w:tc>
          <w:tcPr>
            <w:tcW w:w="1077" w:type="dxa"/>
            <w:vMerge/>
          </w:tcPr>
          <w:p w:rsidR="00FD6FE9" w:rsidRPr="006C2284" w:rsidRDefault="00FD6FE9" w:rsidP="006C2284">
            <w:pPr>
              <w:spacing w:after="0" w:line="240" w:lineRule="auto"/>
              <w:jc w:val="center"/>
              <w:rPr>
                <w:rFonts w:ascii="Times New Roman" w:hAnsi="Times New Roman"/>
                <w:b/>
                <w:bCs/>
                <w:color w:val="000000"/>
                <w:sz w:val="24"/>
                <w:szCs w:val="18"/>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681,77</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val="id-ID" w:eastAsia="id-ID"/>
              </w:rPr>
              <w:t>0,00</w:t>
            </w:r>
            <w:r w:rsidRPr="006C2284">
              <w:rPr>
                <w:rFonts w:ascii="Times New Roman" w:eastAsia="Times New Roman" w:hAnsi="Times New Roman"/>
                <w:color w:val="000000"/>
                <w:sz w:val="24"/>
                <w:szCs w:val="18"/>
                <w:lang w:eastAsia="id-ID"/>
              </w:rPr>
              <w:t>09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0,3129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1,9930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2,9333</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0,0035</w:t>
            </w:r>
          </w:p>
        </w:tc>
      </w:tr>
      <w:tr w:rsidR="00FD6FE9" w:rsidRPr="006C2284" w:rsidTr="006C2284">
        <w:trPr>
          <w:jc w:val="center"/>
        </w:trPr>
        <w:tc>
          <w:tcPr>
            <w:tcW w:w="709" w:type="dxa"/>
          </w:tcPr>
          <w:p w:rsidR="00FD6FE9" w:rsidRPr="006C2284" w:rsidRDefault="00FD6FE9" w:rsidP="006C2284">
            <w:pPr>
              <w:spacing w:after="0" w:line="240" w:lineRule="auto"/>
              <w:jc w:val="center"/>
              <w:rPr>
                <w:rFonts w:ascii="Times New Roman" w:hAnsi="Times New Roman"/>
                <w:bCs/>
                <w:color w:val="000000"/>
                <w:sz w:val="24"/>
                <w:szCs w:val="18"/>
                <w:lang w:val="id-ID"/>
              </w:rPr>
            </w:pPr>
            <w:r w:rsidRPr="006C2284">
              <w:rPr>
                <w:rFonts w:ascii="Times New Roman" w:hAnsi="Times New Roman"/>
                <w:bCs/>
                <w:color w:val="000000"/>
                <w:sz w:val="24"/>
                <w:szCs w:val="18"/>
                <w:lang w:val="id-ID"/>
              </w:rPr>
              <w:t>12</w:t>
            </w:r>
          </w:p>
        </w:tc>
        <w:tc>
          <w:tcPr>
            <w:tcW w:w="1077" w:type="dxa"/>
            <w:vMerge/>
          </w:tcPr>
          <w:p w:rsidR="00FD6FE9" w:rsidRPr="006C2284" w:rsidRDefault="00FD6FE9" w:rsidP="006C2284">
            <w:pPr>
              <w:spacing w:after="0" w:line="240" w:lineRule="auto"/>
              <w:jc w:val="center"/>
              <w:rPr>
                <w:rFonts w:ascii="Times New Roman" w:hAnsi="Times New Roman"/>
                <w:b/>
                <w:bCs/>
                <w:color w:val="000000"/>
                <w:sz w:val="24"/>
                <w:szCs w:val="18"/>
                <w:lang w:val="id-ID"/>
              </w:rPr>
            </w:pP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681,77</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val="id-ID" w:eastAsia="id-ID"/>
              </w:rPr>
              <w:t>0,00</w:t>
            </w:r>
            <w:r w:rsidRPr="006C2284">
              <w:rPr>
                <w:rFonts w:ascii="Times New Roman" w:eastAsia="Times New Roman" w:hAnsi="Times New Roman"/>
                <w:color w:val="000000"/>
                <w:sz w:val="24"/>
                <w:szCs w:val="18"/>
                <w:lang w:eastAsia="id-ID"/>
              </w:rPr>
              <w:t>09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0,3129</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1,9930</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2,9333</w:t>
            </w:r>
          </w:p>
        </w:tc>
        <w:tc>
          <w:tcPr>
            <w:tcW w:w="1077" w:type="dxa"/>
          </w:tcPr>
          <w:p w:rsidR="00FD6FE9" w:rsidRPr="006C2284" w:rsidRDefault="00FD6FE9" w:rsidP="006C2284">
            <w:pPr>
              <w:spacing w:after="0" w:line="240" w:lineRule="auto"/>
              <w:jc w:val="center"/>
              <w:rPr>
                <w:rFonts w:ascii="Times New Roman" w:eastAsia="Times New Roman" w:hAnsi="Times New Roman"/>
                <w:color w:val="000000"/>
                <w:sz w:val="24"/>
                <w:szCs w:val="18"/>
                <w:lang w:val="id-ID" w:eastAsia="id-ID"/>
              </w:rPr>
            </w:pPr>
            <w:r w:rsidRPr="006C2284">
              <w:rPr>
                <w:rFonts w:ascii="Times New Roman" w:eastAsia="Times New Roman" w:hAnsi="Times New Roman"/>
                <w:color w:val="000000"/>
                <w:sz w:val="24"/>
                <w:szCs w:val="18"/>
                <w:lang w:eastAsia="id-ID"/>
              </w:rPr>
              <w:t>0,0035</w:t>
            </w:r>
          </w:p>
        </w:tc>
      </w:tr>
    </w:tbl>
    <w:p w:rsidR="006C2284" w:rsidRDefault="006C2284" w:rsidP="006C2284">
      <w:pPr>
        <w:spacing w:after="0" w:line="240" w:lineRule="auto"/>
        <w:ind w:firstLine="567"/>
        <w:jc w:val="both"/>
        <w:rPr>
          <w:rFonts w:ascii="Times New Roman" w:eastAsia="Times New Roman" w:hAnsi="Times New Roman"/>
          <w:color w:val="000000"/>
          <w:sz w:val="24"/>
          <w:szCs w:val="24"/>
          <w:lang w:val="id-ID"/>
        </w:rPr>
      </w:pPr>
    </w:p>
    <w:p w:rsidR="0015104B" w:rsidRDefault="00502290" w:rsidP="006C2284">
      <w:pPr>
        <w:spacing w:after="0" w:line="240" w:lineRule="auto"/>
        <w:ind w:firstLine="567"/>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rPr>
        <w:t xml:space="preserve">Berdasarkan tabel diatas </w:t>
      </w:r>
      <w:r w:rsidR="00FD6FE9">
        <w:rPr>
          <w:rFonts w:ascii="Times New Roman" w:eastAsia="Times New Roman" w:hAnsi="Times New Roman"/>
          <w:color w:val="000000"/>
          <w:sz w:val="24"/>
          <w:szCs w:val="24"/>
          <w:lang w:val="id-ID"/>
        </w:rPr>
        <w:t xml:space="preserve">dapat disimpulkan rasio keuangan selama tiga tahun </w:t>
      </w:r>
      <w:proofErr w:type="gramStart"/>
      <w:r w:rsidR="00FD6FE9">
        <w:rPr>
          <w:rFonts w:ascii="Times New Roman" w:eastAsia="Times New Roman" w:hAnsi="Times New Roman"/>
          <w:color w:val="000000"/>
          <w:sz w:val="24"/>
          <w:szCs w:val="24"/>
          <w:lang w:val="id-ID"/>
        </w:rPr>
        <w:t>terakhir :</w:t>
      </w:r>
      <w:proofErr w:type="gramEnd"/>
    </w:p>
    <w:p w:rsidR="0015104B" w:rsidRDefault="00FD6FE9" w:rsidP="006C2284">
      <w:pPr>
        <w:spacing w:after="0" w:line="240" w:lineRule="auto"/>
        <w:ind w:firstLine="567"/>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rPr>
        <w:t>Dari tabel diatas dapat dilihat n</w:t>
      </w:r>
      <w:r>
        <w:rPr>
          <w:rFonts w:ascii="Times New Roman" w:eastAsia="Times New Roman" w:hAnsi="Times New Roman"/>
          <w:color w:val="000000"/>
          <w:sz w:val="24"/>
          <w:szCs w:val="24"/>
          <w:lang w:val="id-ID"/>
        </w:rPr>
        <w:t xml:space="preserve">ilai CAR pada PT. </w:t>
      </w:r>
      <w:r>
        <w:rPr>
          <w:rFonts w:ascii="Times New Roman" w:eastAsia="Times New Roman" w:hAnsi="Times New Roman"/>
          <w:color w:val="000000"/>
          <w:sz w:val="24"/>
          <w:szCs w:val="24"/>
        </w:rPr>
        <w:t>Bank Mantap</w:t>
      </w:r>
      <w:r>
        <w:rPr>
          <w:rFonts w:ascii="Times New Roman" w:eastAsia="Times New Roman" w:hAnsi="Times New Roman"/>
          <w:color w:val="000000"/>
          <w:sz w:val="24"/>
          <w:szCs w:val="24"/>
          <w:lang w:val="id-ID"/>
        </w:rPr>
        <w:t xml:space="preserve"> pada tahun 201</w:t>
      </w:r>
      <w:r>
        <w:rPr>
          <w:rFonts w:ascii="Times New Roman" w:eastAsia="Times New Roman" w:hAnsi="Times New Roman"/>
          <w:color w:val="000000"/>
          <w:sz w:val="24"/>
          <w:szCs w:val="24"/>
        </w:rPr>
        <w:t xml:space="preserve">5 </w:t>
      </w:r>
      <w:r>
        <w:rPr>
          <w:rFonts w:ascii="Times New Roman" w:eastAsia="Times New Roman" w:hAnsi="Times New Roman"/>
          <w:color w:val="000000"/>
          <w:sz w:val="24"/>
          <w:szCs w:val="24"/>
          <w:lang w:val="id-ID"/>
        </w:rPr>
        <w:t xml:space="preserve">mengalami </w:t>
      </w:r>
      <w:r>
        <w:rPr>
          <w:rFonts w:ascii="Times New Roman" w:eastAsia="Times New Roman" w:hAnsi="Times New Roman"/>
          <w:color w:val="000000"/>
          <w:sz w:val="24"/>
          <w:szCs w:val="24"/>
        </w:rPr>
        <w:t>kenaikan yang berkala</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 xml:space="preserve">yaitu </w:t>
      </w:r>
      <w:r>
        <w:rPr>
          <w:rFonts w:ascii="Times New Roman" w:eastAsia="Times New Roman" w:hAnsi="Times New Roman"/>
          <w:color w:val="000000"/>
          <w:sz w:val="24"/>
          <w:szCs w:val="24"/>
          <w:lang w:val="id-ID"/>
        </w:rPr>
        <w:t>dimana pada tahun 201</w:t>
      </w:r>
      <w:r>
        <w:rPr>
          <w:rFonts w:ascii="Times New Roman" w:eastAsia="Times New Roman" w:hAnsi="Times New Roman"/>
          <w:color w:val="000000"/>
          <w:sz w:val="24"/>
          <w:szCs w:val="24"/>
        </w:rPr>
        <w:t>5</w:t>
      </w:r>
      <w:r>
        <w:rPr>
          <w:rFonts w:ascii="Times New Roman" w:eastAsia="Times New Roman" w:hAnsi="Times New Roman"/>
          <w:color w:val="000000"/>
          <w:sz w:val="24"/>
          <w:szCs w:val="24"/>
          <w:lang w:val="id-ID"/>
        </w:rPr>
        <w:t xml:space="preserve"> sebesar</w:t>
      </w:r>
      <w:r>
        <w:rPr>
          <w:rFonts w:ascii="Times New Roman" w:eastAsia="Times New Roman" w:hAnsi="Times New Roman"/>
          <w:color w:val="000000"/>
          <w:sz w:val="24"/>
          <w:szCs w:val="24"/>
        </w:rPr>
        <w:t xml:space="preserve"> 1141,56 </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naik</w:t>
      </w:r>
      <w:r>
        <w:rPr>
          <w:rFonts w:ascii="Times New Roman" w:eastAsia="Times New Roman" w:hAnsi="Times New Roman"/>
          <w:color w:val="000000"/>
          <w:sz w:val="24"/>
          <w:szCs w:val="24"/>
          <w:lang w:val="id-ID" w:eastAsia="id-ID"/>
        </w:rPr>
        <w:t xml:space="preserve"> menjadi</w:t>
      </w:r>
      <w:r>
        <w:rPr>
          <w:rFonts w:ascii="Times New Roman" w:eastAsia="Times New Roman" w:hAnsi="Times New Roman"/>
          <w:color w:val="000000"/>
          <w:sz w:val="24"/>
          <w:szCs w:val="24"/>
          <w:lang w:eastAsia="id-ID"/>
        </w:rPr>
        <w:t xml:space="preserve"> 2145,92</w:t>
      </w:r>
      <w:r>
        <w:rPr>
          <w:rFonts w:ascii="Times New Roman" w:eastAsia="Times New Roman" w:hAnsi="Times New Roman"/>
          <w:color w:val="000000"/>
          <w:sz w:val="24"/>
          <w:szCs w:val="24"/>
          <w:lang w:val="id-ID" w:eastAsia="id-ID"/>
        </w:rPr>
        <w:t xml:space="preserve">  pada tahun 2013</w:t>
      </w:r>
      <w:r>
        <w:rPr>
          <w:rFonts w:ascii="Times New Roman" w:eastAsia="Times New Roman" w:hAnsi="Times New Roman"/>
          <w:color w:val="000000"/>
          <w:sz w:val="24"/>
          <w:szCs w:val="24"/>
          <w:lang w:eastAsia="id-ID"/>
        </w:rPr>
        <w:t xml:space="preserve">, kemudian mengalami kenaikan  lagi  </w:t>
      </w:r>
      <w:r>
        <w:rPr>
          <w:rFonts w:ascii="Times New Roman" w:eastAsia="Times New Roman" w:hAnsi="Times New Roman"/>
          <w:color w:val="000000"/>
          <w:sz w:val="24"/>
          <w:szCs w:val="24"/>
          <w:lang w:val="id-ID" w:eastAsia="id-ID"/>
        </w:rPr>
        <w:t>pada tahun 2014</w:t>
      </w:r>
      <w:r>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val="id-ID" w:eastAsia="id-ID"/>
        </w:rPr>
        <w:t xml:space="preserve">menjadi </w:t>
      </w:r>
      <w:r>
        <w:rPr>
          <w:rFonts w:ascii="Times New Roman" w:eastAsia="Times New Roman" w:hAnsi="Times New Roman"/>
          <w:color w:val="000000"/>
          <w:sz w:val="24"/>
          <w:szCs w:val="24"/>
          <w:lang w:eastAsia="id-ID"/>
        </w:rPr>
        <w:t>2727,08. Sehingga jika dirata – ratakan nilai CAR dari tahun 2015 sampai dengan 2017 yaitu 2004</w:t>
      </w:r>
      <w:proofErr w:type="gramStart"/>
      <w:r>
        <w:rPr>
          <w:rFonts w:ascii="Times New Roman" w:eastAsia="Times New Roman" w:hAnsi="Times New Roman"/>
          <w:color w:val="000000"/>
          <w:sz w:val="24"/>
          <w:szCs w:val="24"/>
          <w:lang w:eastAsia="id-ID"/>
        </w:rPr>
        <w:t>,85</w:t>
      </w:r>
      <w:proofErr w:type="gramEnd"/>
      <w:r>
        <w:rPr>
          <w:rFonts w:ascii="Times New Roman" w:eastAsia="Times New Roman" w:hAnsi="Times New Roman"/>
          <w:color w:val="000000"/>
          <w:sz w:val="24"/>
          <w:szCs w:val="24"/>
          <w:lang w:eastAsia="id-ID"/>
        </w:rPr>
        <w:t xml:space="preserve">. </w:t>
      </w:r>
    </w:p>
    <w:p w:rsidR="0015104B" w:rsidRDefault="00FD6FE9" w:rsidP="006C2284">
      <w:pPr>
        <w:spacing w:after="0" w:line="240" w:lineRule="auto"/>
        <w:ind w:firstLine="567"/>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lang w:eastAsia="id-ID"/>
        </w:rPr>
        <w:t xml:space="preserve">Jika dilihat dari tabel diatas adanya kenaikan nilai CAR secara drastis, ini dikarenakan adanya tambahan modal berupa saham dari perusahaan induk milik pemerintah yaitu dari PT. Bank Mandiri (Persero) Tbk sebesar 58,25% dan saham perorangan sebesar 1,35%. </w:t>
      </w:r>
    </w:p>
    <w:p w:rsidR="0015104B" w:rsidRDefault="00FD6FE9" w:rsidP="006C2284">
      <w:pPr>
        <w:spacing w:after="0" w:line="240" w:lineRule="auto"/>
        <w:ind w:firstLine="567"/>
        <w:jc w:val="both"/>
        <w:rPr>
          <w:rFonts w:ascii="Times New Roman" w:eastAsia="Times New Roman" w:hAnsi="Times New Roman"/>
          <w:color w:val="000000"/>
          <w:sz w:val="24"/>
          <w:szCs w:val="24"/>
          <w:lang w:val="id-ID"/>
        </w:rPr>
      </w:pPr>
      <w:proofErr w:type="gramStart"/>
      <w:r>
        <w:rPr>
          <w:rFonts w:ascii="Times New Roman" w:eastAsia="Times New Roman" w:hAnsi="Times New Roman"/>
          <w:color w:val="000000"/>
          <w:sz w:val="24"/>
          <w:szCs w:val="24"/>
          <w:lang w:eastAsia="id-ID"/>
        </w:rPr>
        <w:t>Hasil penelitian diatas memperlihatkan adanya kenaikan yang signifikan pada PT, Bank Mantap dari tahun ketahun, khususnya dalam memberikan kredit untuk menutupi kemungkinan kerugian dalam kegiatan perkreditan baik disektor UMKM maupun kredit pensiunan.</w:t>
      </w:r>
      <w:proofErr w:type="gramEnd"/>
      <w:r>
        <w:rPr>
          <w:rFonts w:ascii="Times New Roman" w:eastAsia="Times New Roman" w:hAnsi="Times New Roman"/>
          <w:color w:val="000000"/>
          <w:sz w:val="24"/>
          <w:szCs w:val="24"/>
          <w:lang w:eastAsia="id-ID"/>
        </w:rPr>
        <w:t xml:space="preserve">  Kemudian jika dilihat dari yang telah ditetapkan standar Bank Indonesia yaitu dengan tingkat pengembalian </w:t>
      </w:r>
      <w:proofErr w:type="gramStart"/>
      <w:r>
        <w:rPr>
          <w:rFonts w:ascii="Times New Roman" w:eastAsia="Times New Roman" w:hAnsi="Times New Roman"/>
          <w:color w:val="000000"/>
          <w:sz w:val="24"/>
          <w:szCs w:val="24"/>
          <w:lang w:eastAsia="id-ID"/>
        </w:rPr>
        <w:t>dana(</w:t>
      </w:r>
      <w:proofErr w:type="gramEnd"/>
      <w:r>
        <w:rPr>
          <w:rFonts w:ascii="Times New Roman" w:eastAsia="Times New Roman" w:hAnsi="Times New Roman"/>
          <w:color w:val="000000"/>
          <w:sz w:val="24"/>
          <w:szCs w:val="24"/>
          <w:lang w:eastAsia="id-ID"/>
        </w:rPr>
        <w:t xml:space="preserve">CAR) pada nasabah adalah minimal 8%. </w:t>
      </w:r>
      <w:proofErr w:type="gramStart"/>
      <w:r>
        <w:rPr>
          <w:rFonts w:ascii="Times New Roman" w:eastAsia="Times New Roman" w:hAnsi="Times New Roman"/>
          <w:color w:val="000000"/>
          <w:sz w:val="24"/>
          <w:szCs w:val="24"/>
          <w:lang w:eastAsia="id-ID"/>
        </w:rPr>
        <w:t xml:space="preserve">PT. Bank Mantap dalam Hal ini telah memperlihatkan adanya kinerja yang baik sebagai perusahaan hasil </w:t>
      </w:r>
      <w:r w:rsidRPr="001D7D77">
        <w:rPr>
          <w:rFonts w:ascii="Times New Roman" w:eastAsia="Times New Roman" w:hAnsi="Times New Roman"/>
          <w:i/>
          <w:color w:val="000000"/>
          <w:sz w:val="24"/>
          <w:szCs w:val="24"/>
          <w:lang w:eastAsia="id-ID"/>
        </w:rPr>
        <w:t>joint venture</w:t>
      </w:r>
      <w:r>
        <w:rPr>
          <w:rFonts w:ascii="Times New Roman" w:eastAsia="Times New Roman" w:hAnsi="Times New Roman"/>
          <w:color w:val="000000"/>
          <w:sz w:val="24"/>
          <w:szCs w:val="24"/>
          <w:lang w:eastAsia="id-ID"/>
        </w:rPr>
        <w:t xml:space="preserve"> PT. Taspen dan Bank Sinar Harapan Bali.</w:t>
      </w:r>
      <w:proofErr w:type="gramEnd"/>
    </w:p>
    <w:p w:rsidR="0015104B" w:rsidRDefault="00FD6FE9" w:rsidP="006C2284">
      <w:pPr>
        <w:spacing w:after="0" w:line="240" w:lineRule="auto"/>
        <w:ind w:firstLine="567"/>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lang w:val="id-ID" w:eastAsia="id-ID"/>
        </w:rPr>
        <w:t xml:space="preserve">Nilai NPL pada </w:t>
      </w:r>
      <w:r>
        <w:rPr>
          <w:rFonts w:ascii="Times New Roman" w:eastAsia="Times New Roman" w:hAnsi="Times New Roman"/>
          <w:color w:val="000000"/>
          <w:sz w:val="24"/>
          <w:szCs w:val="24"/>
          <w:lang w:val="id-ID"/>
        </w:rPr>
        <w:t xml:space="preserve">PT. </w:t>
      </w:r>
      <w:r>
        <w:rPr>
          <w:rFonts w:ascii="Times New Roman" w:eastAsia="Times New Roman" w:hAnsi="Times New Roman"/>
          <w:color w:val="000000"/>
          <w:sz w:val="24"/>
          <w:szCs w:val="24"/>
        </w:rPr>
        <w:t>Bank Mantap</w:t>
      </w:r>
      <w:r>
        <w:rPr>
          <w:rFonts w:ascii="Times New Roman" w:eastAsia="Times New Roman" w:hAnsi="Times New Roman"/>
          <w:color w:val="000000"/>
          <w:sz w:val="24"/>
          <w:szCs w:val="24"/>
          <w:lang w:val="id-ID"/>
        </w:rPr>
        <w:t xml:space="preserve"> </w:t>
      </w:r>
      <w:proofErr w:type="gramStart"/>
      <w:r>
        <w:rPr>
          <w:rFonts w:ascii="Times New Roman" w:eastAsia="Times New Roman" w:hAnsi="Times New Roman"/>
          <w:color w:val="000000"/>
          <w:sz w:val="24"/>
          <w:szCs w:val="24"/>
          <w:lang w:val="id-ID"/>
        </w:rPr>
        <w:t>tidak  mengalami</w:t>
      </w:r>
      <w:proofErr w:type="gramEnd"/>
      <w:r>
        <w:rPr>
          <w:rFonts w:ascii="Times New Roman" w:eastAsia="Times New Roman" w:hAnsi="Times New Roman"/>
          <w:color w:val="000000"/>
          <w:sz w:val="24"/>
          <w:szCs w:val="24"/>
          <w:lang w:val="id-ID"/>
        </w:rPr>
        <w:t xml:space="preserve"> fluktuasi selama tiga tahun terakhir yaitu 0</w:t>
      </w:r>
      <w:r>
        <w:rPr>
          <w:rFonts w:ascii="Times New Roman" w:eastAsia="Times New Roman" w:hAnsi="Times New Roman"/>
          <w:color w:val="000000"/>
          <w:sz w:val="24"/>
          <w:szCs w:val="24"/>
        </w:rPr>
        <w:t xml:space="preserve">,0148 pada tahun 2015 turun menjadi 0,0052 pada tahun 2016 dan pada </w:t>
      </w:r>
      <w:r>
        <w:rPr>
          <w:rFonts w:ascii="Times New Roman" w:eastAsia="Times New Roman" w:hAnsi="Times New Roman"/>
          <w:color w:val="000000"/>
          <w:sz w:val="24"/>
          <w:szCs w:val="24"/>
        </w:rPr>
        <w:lastRenderedPageBreak/>
        <w:t xml:space="preserve">tahun 2017 mengalami penurunan kembali menjadi 0,0036 dalam hal ini PT Bank Mantap sangat baik dalam mengelola kredit bermasalah, ini dikarenakan adanya manajemen yang baik dari perusahaan perbankan induk PT. Bank Mandiri sebagai pemilik saham terbesar dari hasil </w:t>
      </w:r>
      <w:r w:rsidRPr="00FA77EE">
        <w:rPr>
          <w:rFonts w:ascii="Times New Roman" w:eastAsia="Times New Roman" w:hAnsi="Times New Roman"/>
          <w:i/>
          <w:color w:val="000000"/>
          <w:sz w:val="24"/>
          <w:szCs w:val="24"/>
        </w:rPr>
        <w:t>joint venture</w:t>
      </w:r>
      <w:r>
        <w:rPr>
          <w:rFonts w:ascii="Times New Roman" w:eastAsia="Times New Roman" w:hAnsi="Times New Roman"/>
          <w:i/>
          <w:color w:val="000000"/>
          <w:sz w:val="24"/>
          <w:szCs w:val="24"/>
        </w:rPr>
        <w:t xml:space="preserve">, </w:t>
      </w:r>
      <w:r>
        <w:rPr>
          <w:rFonts w:ascii="Times New Roman" w:eastAsia="Times New Roman" w:hAnsi="Times New Roman"/>
          <w:color w:val="000000"/>
          <w:sz w:val="24"/>
          <w:szCs w:val="24"/>
        </w:rPr>
        <w:t>yang telah berpengalaman dalam mengelola kredit bermasalah.</w:t>
      </w:r>
    </w:p>
    <w:p w:rsidR="0015104B"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rPr>
        <w:t>Sedangkan untuk n</w:t>
      </w:r>
      <w:r>
        <w:rPr>
          <w:rFonts w:ascii="Times New Roman" w:eastAsia="Times New Roman" w:hAnsi="Times New Roman"/>
          <w:color w:val="000000"/>
          <w:sz w:val="24"/>
          <w:szCs w:val="24"/>
          <w:lang w:val="id-ID"/>
        </w:rPr>
        <w:t xml:space="preserve">ilai LFR  pada PT. </w:t>
      </w:r>
      <w:r>
        <w:rPr>
          <w:rFonts w:ascii="Times New Roman" w:eastAsia="Times New Roman" w:hAnsi="Times New Roman"/>
          <w:color w:val="000000"/>
          <w:sz w:val="24"/>
          <w:szCs w:val="24"/>
        </w:rPr>
        <w:t>Bank Mantap</w:t>
      </w:r>
      <w:r>
        <w:rPr>
          <w:rFonts w:ascii="Times New Roman" w:eastAsia="Times New Roman" w:hAnsi="Times New Roman"/>
          <w:color w:val="000000"/>
          <w:sz w:val="24"/>
          <w:szCs w:val="24"/>
          <w:lang w:val="id-ID"/>
        </w:rPr>
        <w:t xml:space="preserve"> mengalami </w:t>
      </w:r>
      <w:r>
        <w:rPr>
          <w:rFonts w:ascii="Times New Roman" w:eastAsia="Times New Roman" w:hAnsi="Times New Roman"/>
          <w:color w:val="000000"/>
          <w:sz w:val="24"/>
          <w:szCs w:val="24"/>
        </w:rPr>
        <w:t xml:space="preserve">kenaikan </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 xml:space="preserve">yaitu </w:t>
      </w:r>
      <w:r>
        <w:rPr>
          <w:rFonts w:ascii="Times New Roman" w:eastAsia="Times New Roman" w:hAnsi="Times New Roman"/>
          <w:color w:val="000000"/>
          <w:sz w:val="24"/>
          <w:szCs w:val="24"/>
          <w:lang w:val="id-ID"/>
        </w:rPr>
        <w:t>dimana pada tahun 201</w:t>
      </w:r>
      <w:r>
        <w:rPr>
          <w:rFonts w:ascii="Times New Roman" w:eastAsia="Times New Roman" w:hAnsi="Times New Roman"/>
          <w:color w:val="000000"/>
          <w:sz w:val="24"/>
          <w:szCs w:val="24"/>
        </w:rPr>
        <w:t>5</w:t>
      </w:r>
      <w:r>
        <w:rPr>
          <w:rFonts w:ascii="Times New Roman" w:eastAsia="Times New Roman" w:hAnsi="Times New Roman"/>
          <w:color w:val="000000"/>
          <w:sz w:val="24"/>
          <w:szCs w:val="24"/>
          <w:lang w:val="id-ID"/>
        </w:rPr>
        <w:t xml:space="preserve"> sebesar</w:t>
      </w:r>
      <w:r>
        <w:rPr>
          <w:rFonts w:ascii="Times New Roman" w:eastAsia="Times New Roman" w:hAnsi="Times New Roman"/>
          <w:color w:val="000000"/>
          <w:sz w:val="24"/>
          <w:szCs w:val="24"/>
        </w:rPr>
        <w:t xml:space="preserve"> 1,0352</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naik</w:t>
      </w:r>
      <w:r>
        <w:rPr>
          <w:rFonts w:ascii="Times New Roman" w:eastAsia="Times New Roman" w:hAnsi="Times New Roman"/>
          <w:color w:val="000000"/>
          <w:sz w:val="24"/>
          <w:szCs w:val="24"/>
          <w:lang w:val="id-ID" w:eastAsia="id-ID"/>
        </w:rPr>
        <w:t xml:space="preserve"> menjadi </w:t>
      </w:r>
      <w:r>
        <w:rPr>
          <w:rFonts w:ascii="Times New Roman" w:eastAsia="Times New Roman" w:hAnsi="Times New Roman"/>
          <w:color w:val="000000"/>
          <w:sz w:val="24"/>
          <w:szCs w:val="24"/>
          <w:lang w:eastAsia="id-ID"/>
        </w:rPr>
        <w:t>1,2872</w:t>
      </w:r>
      <w:r>
        <w:rPr>
          <w:rFonts w:ascii="Times New Roman" w:eastAsia="Times New Roman" w:hAnsi="Times New Roman"/>
          <w:color w:val="000000"/>
          <w:sz w:val="24"/>
          <w:szCs w:val="24"/>
          <w:lang w:val="id-ID" w:eastAsia="id-ID"/>
        </w:rPr>
        <w:t xml:space="preserve"> pada tahun 20</w:t>
      </w:r>
      <w:r>
        <w:rPr>
          <w:rFonts w:ascii="Times New Roman" w:eastAsia="Times New Roman" w:hAnsi="Times New Roman"/>
          <w:color w:val="000000"/>
          <w:sz w:val="24"/>
          <w:szCs w:val="24"/>
          <w:lang w:eastAsia="id-ID"/>
        </w:rPr>
        <w:t xml:space="preserve">16 namun pada </w:t>
      </w:r>
      <w:r>
        <w:rPr>
          <w:rFonts w:ascii="Times New Roman" w:eastAsia="Times New Roman" w:hAnsi="Times New Roman"/>
          <w:color w:val="000000"/>
          <w:sz w:val="24"/>
          <w:szCs w:val="24"/>
          <w:lang w:val="id-ID" w:eastAsia="id-ID"/>
        </w:rPr>
        <w:t xml:space="preserve"> tahun 201</w:t>
      </w:r>
      <w:r>
        <w:rPr>
          <w:rFonts w:ascii="Times New Roman" w:eastAsia="Times New Roman" w:hAnsi="Times New Roman"/>
          <w:color w:val="000000"/>
          <w:sz w:val="24"/>
          <w:szCs w:val="24"/>
          <w:lang w:eastAsia="id-ID"/>
        </w:rPr>
        <w:t xml:space="preserve">7 mengalami sedikit penurunan </w:t>
      </w:r>
      <w:r>
        <w:rPr>
          <w:rFonts w:ascii="Times New Roman" w:eastAsia="Times New Roman" w:hAnsi="Times New Roman"/>
          <w:color w:val="000000"/>
          <w:sz w:val="24"/>
          <w:szCs w:val="24"/>
          <w:lang w:val="id-ID" w:eastAsia="id-ID"/>
        </w:rPr>
        <w:t xml:space="preserve">menjadi </w:t>
      </w:r>
      <w:r>
        <w:rPr>
          <w:rFonts w:ascii="Times New Roman" w:eastAsia="Times New Roman" w:hAnsi="Times New Roman"/>
          <w:color w:val="000000"/>
          <w:sz w:val="24"/>
          <w:szCs w:val="24"/>
          <w:lang w:eastAsia="id-ID"/>
        </w:rPr>
        <w:t xml:space="preserve">1,2516. </w:t>
      </w:r>
    </w:p>
    <w:p w:rsidR="0015104B" w:rsidRDefault="00FD6FE9" w:rsidP="006C2284">
      <w:pPr>
        <w:spacing w:after="0" w:line="240" w:lineRule="auto"/>
        <w:ind w:firstLine="567"/>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lang w:eastAsia="id-ID"/>
        </w:rPr>
        <w:t>Hal ini memperlihatkan bahwa naik dan turunnya kinerja PT. Bank Mantap dalam membayar kembali penarikan dana yang dilakukan deposan dengan mengandalkan kredit yang diberikan sebagai sumber likuidnya, sehingga jika dirata – ratakan nilai L</w:t>
      </w:r>
      <w:r>
        <w:rPr>
          <w:rFonts w:ascii="Times New Roman" w:eastAsia="Times New Roman" w:hAnsi="Times New Roman"/>
          <w:color w:val="000000"/>
          <w:sz w:val="24"/>
          <w:szCs w:val="24"/>
          <w:lang w:val="id-ID" w:eastAsia="id-ID"/>
        </w:rPr>
        <w:t>F</w:t>
      </w:r>
      <w:r>
        <w:rPr>
          <w:rFonts w:ascii="Times New Roman" w:eastAsia="Times New Roman" w:hAnsi="Times New Roman"/>
          <w:color w:val="000000"/>
          <w:sz w:val="24"/>
          <w:szCs w:val="24"/>
          <w:lang w:eastAsia="id-ID"/>
        </w:rPr>
        <w:t>R dari tahun 2015 sampai dengan 2017 yaitu 1,1913 masih dalam kategori yang baik.</w:t>
      </w:r>
    </w:p>
    <w:p w:rsidR="0015104B" w:rsidRDefault="00FD6FE9" w:rsidP="006C2284">
      <w:pPr>
        <w:spacing w:after="0" w:line="240" w:lineRule="auto"/>
        <w:ind w:firstLine="567"/>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lang w:eastAsia="id-ID"/>
        </w:rPr>
        <w:t xml:space="preserve">Hasil penelitian diatas memperlihatkan adanya kenaikan yang fluktuatif dari tahun ketahun, yang jika dilihat dari standar Bank Indonesia yaitu tingkat komposisi jumlah kredit yang diberikan terhadap nasabah dibandingkan dengan </w:t>
      </w:r>
      <w:proofErr w:type="gramStart"/>
      <w:r>
        <w:rPr>
          <w:rFonts w:ascii="Times New Roman" w:eastAsia="Times New Roman" w:hAnsi="Times New Roman"/>
          <w:color w:val="000000"/>
          <w:sz w:val="24"/>
          <w:szCs w:val="24"/>
          <w:lang w:eastAsia="id-ID"/>
        </w:rPr>
        <w:t>dana</w:t>
      </w:r>
      <w:proofErr w:type="gramEnd"/>
      <w:r>
        <w:rPr>
          <w:rFonts w:ascii="Times New Roman" w:eastAsia="Times New Roman" w:hAnsi="Times New Roman"/>
          <w:color w:val="000000"/>
          <w:sz w:val="24"/>
          <w:szCs w:val="24"/>
          <w:lang w:eastAsia="id-ID"/>
        </w:rPr>
        <w:t xml:space="preserve"> atau modal masyarakat yang ada adalah </w:t>
      </w:r>
      <w:r>
        <w:rPr>
          <w:rFonts w:ascii="Times New Roman" w:eastAsia="Times New Roman" w:hAnsi="Times New Roman"/>
          <w:color w:val="000000"/>
          <w:sz w:val="24"/>
          <w:szCs w:val="24"/>
          <w:lang w:val="id-ID" w:eastAsia="id-ID"/>
        </w:rPr>
        <w:t>78</w:t>
      </w:r>
      <w:r>
        <w:rPr>
          <w:rFonts w:ascii="Times New Roman" w:eastAsia="Times New Roman" w:hAnsi="Times New Roman"/>
          <w:color w:val="000000"/>
          <w:sz w:val="24"/>
          <w:szCs w:val="24"/>
          <w:lang w:eastAsia="id-ID"/>
        </w:rPr>
        <w:t xml:space="preserve">% - </w:t>
      </w:r>
      <w:r>
        <w:rPr>
          <w:rFonts w:ascii="Times New Roman" w:eastAsia="Times New Roman" w:hAnsi="Times New Roman"/>
          <w:color w:val="000000"/>
          <w:sz w:val="24"/>
          <w:szCs w:val="24"/>
          <w:lang w:val="id-ID" w:eastAsia="id-ID"/>
        </w:rPr>
        <w:t>94</w:t>
      </w:r>
      <w:r>
        <w:rPr>
          <w:rFonts w:ascii="Times New Roman" w:eastAsia="Times New Roman" w:hAnsi="Times New Roman"/>
          <w:color w:val="000000"/>
          <w:sz w:val="24"/>
          <w:szCs w:val="24"/>
          <w:lang w:eastAsia="id-ID"/>
        </w:rPr>
        <w:t>%.</w:t>
      </w:r>
    </w:p>
    <w:p w:rsidR="0015104B" w:rsidRDefault="00FD6FE9" w:rsidP="006C2284">
      <w:pPr>
        <w:spacing w:after="0" w:line="240" w:lineRule="auto"/>
        <w:ind w:firstLine="567"/>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rPr>
        <w:t>Untuk n</w:t>
      </w:r>
      <w:r>
        <w:rPr>
          <w:rFonts w:ascii="Times New Roman" w:eastAsia="Times New Roman" w:hAnsi="Times New Roman"/>
          <w:color w:val="000000"/>
          <w:sz w:val="24"/>
          <w:szCs w:val="24"/>
          <w:lang w:val="id-ID"/>
        </w:rPr>
        <w:t xml:space="preserve">ilai </w:t>
      </w:r>
      <w:r>
        <w:rPr>
          <w:rFonts w:ascii="Times New Roman" w:eastAsia="Times New Roman" w:hAnsi="Times New Roman"/>
          <w:color w:val="000000"/>
          <w:sz w:val="24"/>
          <w:szCs w:val="24"/>
        </w:rPr>
        <w:t>ROE</w:t>
      </w:r>
      <w:r>
        <w:rPr>
          <w:rFonts w:ascii="Times New Roman" w:eastAsia="Times New Roman" w:hAnsi="Times New Roman"/>
          <w:color w:val="000000"/>
          <w:sz w:val="24"/>
          <w:szCs w:val="24"/>
          <w:lang w:val="id-ID"/>
        </w:rPr>
        <w:t xml:space="preserve"> pada PT. </w:t>
      </w:r>
      <w:r>
        <w:rPr>
          <w:rFonts w:ascii="Times New Roman" w:eastAsia="Times New Roman" w:hAnsi="Times New Roman"/>
          <w:color w:val="000000"/>
          <w:sz w:val="24"/>
          <w:szCs w:val="24"/>
        </w:rPr>
        <w:t xml:space="preserve">Bank Mantap </w:t>
      </w:r>
      <w:r>
        <w:rPr>
          <w:rFonts w:ascii="Times New Roman" w:eastAsia="Times New Roman" w:hAnsi="Times New Roman"/>
          <w:color w:val="000000"/>
          <w:sz w:val="24"/>
          <w:szCs w:val="24"/>
          <w:lang w:val="id-ID"/>
        </w:rPr>
        <w:t xml:space="preserve"> mengalami</w:t>
      </w:r>
      <w:r>
        <w:rPr>
          <w:rFonts w:ascii="Times New Roman" w:eastAsia="Times New Roman" w:hAnsi="Times New Roman"/>
          <w:color w:val="000000"/>
          <w:sz w:val="24"/>
          <w:szCs w:val="24"/>
        </w:rPr>
        <w:t xml:space="preserve"> kenaikan yang fluktuatif dari tahun 2015 hingga 2017 </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 xml:space="preserve">yaitu </w:t>
      </w:r>
      <w:r>
        <w:rPr>
          <w:rFonts w:ascii="Times New Roman" w:eastAsia="Times New Roman" w:hAnsi="Times New Roman"/>
          <w:color w:val="000000"/>
          <w:sz w:val="24"/>
          <w:szCs w:val="24"/>
          <w:lang w:val="id-ID"/>
        </w:rPr>
        <w:t>dimana pada tahun 201</w:t>
      </w:r>
      <w:r>
        <w:rPr>
          <w:rFonts w:ascii="Times New Roman" w:eastAsia="Times New Roman" w:hAnsi="Times New Roman"/>
          <w:color w:val="000000"/>
          <w:sz w:val="24"/>
          <w:szCs w:val="24"/>
        </w:rPr>
        <w:t>5</w:t>
      </w:r>
      <w:r>
        <w:rPr>
          <w:rFonts w:ascii="Times New Roman" w:eastAsia="Times New Roman" w:hAnsi="Times New Roman"/>
          <w:color w:val="000000"/>
          <w:sz w:val="24"/>
          <w:szCs w:val="24"/>
          <w:lang w:val="id-ID"/>
        </w:rPr>
        <w:t xml:space="preserve"> sebesar </w:t>
      </w:r>
      <w:r>
        <w:rPr>
          <w:rFonts w:ascii="Times New Roman" w:eastAsia="Times New Roman" w:hAnsi="Times New Roman"/>
          <w:color w:val="000000"/>
          <w:sz w:val="24"/>
          <w:szCs w:val="24"/>
          <w:lang w:eastAsia="id-ID"/>
        </w:rPr>
        <w:t>10,69</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naik</w:t>
      </w:r>
      <w:r>
        <w:rPr>
          <w:rFonts w:ascii="Times New Roman" w:eastAsia="Times New Roman" w:hAnsi="Times New Roman"/>
          <w:color w:val="000000"/>
          <w:sz w:val="24"/>
          <w:szCs w:val="24"/>
          <w:lang w:val="id-ID" w:eastAsia="id-ID"/>
        </w:rPr>
        <w:t xml:space="preserve"> menjadi</w:t>
      </w:r>
      <w:r>
        <w:rPr>
          <w:rFonts w:ascii="Times New Roman" w:eastAsia="Times New Roman" w:hAnsi="Times New Roman"/>
          <w:color w:val="000000"/>
          <w:sz w:val="24"/>
          <w:szCs w:val="24"/>
          <w:lang w:eastAsia="id-ID"/>
        </w:rPr>
        <w:t xml:space="preserve"> 11,54</w:t>
      </w:r>
      <w:r>
        <w:rPr>
          <w:rFonts w:ascii="Times New Roman" w:eastAsia="Times New Roman" w:hAnsi="Times New Roman"/>
          <w:color w:val="000000"/>
          <w:sz w:val="24"/>
          <w:szCs w:val="24"/>
          <w:lang w:val="id-ID" w:eastAsia="id-ID"/>
        </w:rPr>
        <w:t xml:space="preserve"> pada tahun 201</w:t>
      </w:r>
      <w:r>
        <w:rPr>
          <w:rFonts w:ascii="Times New Roman" w:eastAsia="Times New Roman" w:hAnsi="Times New Roman"/>
          <w:color w:val="000000"/>
          <w:sz w:val="24"/>
          <w:szCs w:val="24"/>
          <w:lang w:eastAsia="id-ID"/>
        </w:rPr>
        <w:t xml:space="preserve">6, dan mengalami kenaikan lagi </w:t>
      </w:r>
      <w:r>
        <w:rPr>
          <w:rFonts w:ascii="Times New Roman" w:eastAsia="Times New Roman" w:hAnsi="Times New Roman"/>
          <w:color w:val="000000"/>
          <w:sz w:val="24"/>
          <w:szCs w:val="24"/>
          <w:lang w:val="id-ID" w:eastAsia="id-ID"/>
        </w:rPr>
        <w:t>pada tahun 201</w:t>
      </w:r>
      <w:r>
        <w:rPr>
          <w:rFonts w:ascii="Times New Roman" w:eastAsia="Times New Roman" w:hAnsi="Times New Roman"/>
          <w:color w:val="000000"/>
          <w:sz w:val="24"/>
          <w:szCs w:val="24"/>
          <w:lang w:eastAsia="id-ID"/>
        </w:rPr>
        <w:t xml:space="preserve">7 </w:t>
      </w:r>
      <w:r>
        <w:rPr>
          <w:rFonts w:ascii="Times New Roman" w:eastAsia="Times New Roman" w:hAnsi="Times New Roman"/>
          <w:color w:val="000000"/>
          <w:sz w:val="24"/>
          <w:szCs w:val="24"/>
          <w:lang w:val="id-ID" w:eastAsia="id-ID"/>
        </w:rPr>
        <w:t xml:space="preserve">menjadi </w:t>
      </w:r>
      <w:r>
        <w:rPr>
          <w:rFonts w:ascii="Times New Roman" w:eastAsia="Times New Roman" w:hAnsi="Times New Roman"/>
          <w:color w:val="000000"/>
          <w:sz w:val="24"/>
          <w:szCs w:val="24"/>
          <w:lang w:eastAsia="id-ID"/>
        </w:rPr>
        <w:t xml:space="preserve">11,73, sehingga jika dirata – ratakan nilai ROE dari tahun 2015 sampai dengan 2017 yaitu 11,32. </w:t>
      </w:r>
    </w:p>
    <w:p w:rsidR="0015104B" w:rsidRDefault="00FD6FE9" w:rsidP="006C2284">
      <w:pPr>
        <w:spacing w:after="0" w:line="240" w:lineRule="auto"/>
        <w:ind w:firstLine="567"/>
        <w:jc w:val="both"/>
        <w:rPr>
          <w:rFonts w:ascii="Times New Roman" w:eastAsia="Times New Roman" w:hAnsi="Times New Roman"/>
          <w:color w:val="000000"/>
          <w:sz w:val="24"/>
          <w:szCs w:val="24"/>
          <w:lang w:val="id-ID"/>
        </w:rPr>
      </w:pPr>
      <w:proofErr w:type="gramStart"/>
      <w:r>
        <w:rPr>
          <w:rFonts w:ascii="Times New Roman" w:eastAsia="Times New Roman" w:hAnsi="Times New Roman"/>
          <w:color w:val="000000"/>
          <w:sz w:val="24"/>
          <w:szCs w:val="24"/>
          <w:lang w:eastAsia="id-ID"/>
        </w:rPr>
        <w:t>Hasil penelitian diatas memperlihatkan adanya kinerja yang baik dari tahun ketahun, yang jika dilihat dari standar Bank Indonesia yaitu dengan tingkat perbandingan antara laba bersih dengan modal sendiri pada bank adalah 5 sampai 12.</w:t>
      </w:r>
      <w:proofErr w:type="gramEnd"/>
      <w:r>
        <w:rPr>
          <w:rFonts w:ascii="Times New Roman" w:eastAsia="Times New Roman" w:hAnsi="Times New Roman"/>
          <w:color w:val="000000"/>
          <w:sz w:val="24"/>
          <w:szCs w:val="24"/>
          <w:lang w:eastAsia="id-ID"/>
        </w:rPr>
        <w:t xml:space="preserve"> Dalam hal ini PT. Bank Mantap diangka 11</w:t>
      </w:r>
      <w:proofErr w:type="gramStart"/>
      <w:r>
        <w:rPr>
          <w:rFonts w:ascii="Times New Roman" w:eastAsia="Times New Roman" w:hAnsi="Times New Roman"/>
          <w:color w:val="000000"/>
          <w:sz w:val="24"/>
          <w:szCs w:val="24"/>
          <w:lang w:eastAsia="id-ID"/>
        </w:rPr>
        <w:t>,32</w:t>
      </w:r>
      <w:proofErr w:type="gramEnd"/>
      <w:r>
        <w:rPr>
          <w:rFonts w:ascii="Times New Roman" w:eastAsia="Times New Roman" w:hAnsi="Times New Roman"/>
          <w:color w:val="000000"/>
          <w:sz w:val="24"/>
          <w:szCs w:val="24"/>
          <w:lang w:eastAsia="id-ID"/>
        </w:rPr>
        <w:t xml:space="preserve">, hampir mencapai nilai maksimal yang ditetapkan Bank Indonesia. </w:t>
      </w:r>
    </w:p>
    <w:p w:rsidR="0015104B" w:rsidRDefault="00FD6FE9" w:rsidP="006C2284">
      <w:pPr>
        <w:spacing w:after="0" w:line="240" w:lineRule="auto"/>
        <w:ind w:firstLine="567"/>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rPr>
        <w:t>N</w:t>
      </w:r>
      <w:r>
        <w:rPr>
          <w:rFonts w:ascii="Times New Roman" w:eastAsia="Times New Roman" w:hAnsi="Times New Roman"/>
          <w:color w:val="000000"/>
          <w:sz w:val="24"/>
          <w:szCs w:val="24"/>
          <w:lang w:val="id-ID"/>
        </w:rPr>
        <w:t xml:space="preserve">ilai </w:t>
      </w:r>
      <w:r>
        <w:rPr>
          <w:rFonts w:ascii="Times New Roman" w:eastAsia="Times New Roman" w:hAnsi="Times New Roman"/>
          <w:color w:val="000000"/>
          <w:sz w:val="24"/>
          <w:szCs w:val="24"/>
        </w:rPr>
        <w:t>ROA</w:t>
      </w:r>
      <w:r>
        <w:rPr>
          <w:rFonts w:ascii="Times New Roman" w:eastAsia="Times New Roman" w:hAnsi="Times New Roman"/>
          <w:color w:val="000000"/>
          <w:sz w:val="24"/>
          <w:szCs w:val="24"/>
          <w:lang w:val="id-ID"/>
        </w:rPr>
        <w:t xml:space="preserve"> pada </w:t>
      </w:r>
      <w:r>
        <w:rPr>
          <w:rFonts w:ascii="Times New Roman" w:eastAsia="Times New Roman" w:hAnsi="Times New Roman"/>
          <w:color w:val="000000"/>
          <w:sz w:val="24"/>
          <w:szCs w:val="24"/>
        </w:rPr>
        <w:t>PT. Bank Mantap</w:t>
      </w:r>
      <w:r>
        <w:rPr>
          <w:rFonts w:ascii="Times New Roman" w:eastAsia="Times New Roman" w:hAnsi="Times New Roman"/>
          <w:color w:val="000000"/>
          <w:sz w:val="24"/>
          <w:szCs w:val="24"/>
          <w:lang w:val="id-ID"/>
        </w:rPr>
        <w:t xml:space="preserve"> mengalami </w:t>
      </w:r>
      <w:r>
        <w:rPr>
          <w:rFonts w:ascii="Times New Roman" w:eastAsia="Times New Roman" w:hAnsi="Times New Roman"/>
          <w:color w:val="000000"/>
          <w:sz w:val="24"/>
          <w:szCs w:val="24"/>
        </w:rPr>
        <w:t xml:space="preserve">kenaikan yang fluktuatif </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 xml:space="preserve">yaitu </w:t>
      </w:r>
      <w:r>
        <w:rPr>
          <w:rFonts w:ascii="Times New Roman" w:eastAsia="Times New Roman" w:hAnsi="Times New Roman"/>
          <w:color w:val="000000"/>
          <w:sz w:val="24"/>
          <w:szCs w:val="24"/>
          <w:lang w:val="id-ID"/>
        </w:rPr>
        <w:t>dimana pada tahun 201</w:t>
      </w:r>
      <w:r>
        <w:rPr>
          <w:rFonts w:ascii="Times New Roman" w:eastAsia="Times New Roman" w:hAnsi="Times New Roman"/>
          <w:color w:val="000000"/>
          <w:sz w:val="24"/>
          <w:szCs w:val="24"/>
        </w:rPr>
        <w:t>5</w:t>
      </w:r>
      <w:r>
        <w:rPr>
          <w:rFonts w:ascii="Times New Roman" w:eastAsia="Times New Roman" w:hAnsi="Times New Roman"/>
          <w:color w:val="000000"/>
          <w:sz w:val="24"/>
          <w:szCs w:val="24"/>
          <w:lang w:val="id-ID"/>
        </w:rPr>
        <w:t xml:space="preserve"> sebesar </w:t>
      </w:r>
      <w:r>
        <w:rPr>
          <w:rFonts w:ascii="Times New Roman" w:eastAsia="Times New Roman" w:hAnsi="Times New Roman"/>
          <w:color w:val="000000"/>
          <w:sz w:val="24"/>
          <w:szCs w:val="24"/>
          <w:lang w:eastAsia="id-ID"/>
        </w:rPr>
        <w:t xml:space="preserve">1,7596 </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 xml:space="preserve">mengalami kenaikan </w:t>
      </w:r>
      <w:r>
        <w:rPr>
          <w:rFonts w:ascii="Times New Roman" w:eastAsia="Times New Roman" w:hAnsi="Times New Roman"/>
          <w:color w:val="000000"/>
          <w:sz w:val="24"/>
          <w:szCs w:val="24"/>
          <w:lang w:val="id-ID" w:eastAsia="id-ID"/>
        </w:rPr>
        <w:t xml:space="preserve"> menjadi </w:t>
      </w:r>
      <w:r>
        <w:rPr>
          <w:rFonts w:ascii="Times New Roman" w:eastAsia="Times New Roman" w:hAnsi="Times New Roman"/>
          <w:color w:val="000000"/>
          <w:sz w:val="24"/>
          <w:szCs w:val="24"/>
          <w:lang w:eastAsia="id-ID"/>
        </w:rPr>
        <w:t>1,8242</w:t>
      </w:r>
      <w:r>
        <w:rPr>
          <w:rFonts w:ascii="Times New Roman" w:eastAsia="Times New Roman" w:hAnsi="Times New Roman"/>
          <w:color w:val="000000"/>
          <w:sz w:val="24"/>
          <w:szCs w:val="24"/>
          <w:lang w:val="id-ID" w:eastAsia="id-ID"/>
        </w:rPr>
        <w:t xml:space="preserve"> pada tahun 201</w:t>
      </w:r>
      <w:r>
        <w:rPr>
          <w:rFonts w:ascii="Times New Roman" w:eastAsia="Times New Roman" w:hAnsi="Times New Roman"/>
          <w:color w:val="000000"/>
          <w:sz w:val="24"/>
          <w:szCs w:val="24"/>
          <w:lang w:eastAsia="id-ID"/>
        </w:rPr>
        <w:t>6, hingga</w:t>
      </w:r>
      <w:r>
        <w:rPr>
          <w:rFonts w:ascii="Times New Roman" w:eastAsia="Times New Roman" w:hAnsi="Times New Roman"/>
          <w:color w:val="000000"/>
          <w:sz w:val="24"/>
          <w:szCs w:val="24"/>
          <w:lang w:val="id-ID" w:eastAsia="id-ID"/>
        </w:rPr>
        <w:t xml:space="preserve"> tahun 201</w:t>
      </w:r>
      <w:r>
        <w:rPr>
          <w:rFonts w:ascii="Times New Roman" w:eastAsia="Times New Roman" w:hAnsi="Times New Roman"/>
          <w:color w:val="000000"/>
          <w:sz w:val="24"/>
          <w:szCs w:val="24"/>
          <w:lang w:eastAsia="id-ID"/>
        </w:rPr>
        <w:t xml:space="preserve">7 masih terlihat sangat baik, yaitu naik secara fluktuatif </w:t>
      </w:r>
      <w:r>
        <w:rPr>
          <w:rFonts w:ascii="Times New Roman" w:eastAsia="Times New Roman" w:hAnsi="Times New Roman"/>
          <w:color w:val="000000"/>
          <w:sz w:val="24"/>
          <w:szCs w:val="24"/>
          <w:lang w:val="id-ID" w:eastAsia="id-ID"/>
        </w:rPr>
        <w:t xml:space="preserve">menjadi </w:t>
      </w:r>
      <w:r>
        <w:rPr>
          <w:rFonts w:ascii="Times New Roman" w:eastAsia="Times New Roman" w:hAnsi="Times New Roman"/>
          <w:color w:val="000000"/>
          <w:sz w:val="24"/>
          <w:szCs w:val="24"/>
          <w:lang w:eastAsia="id-ID"/>
        </w:rPr>
        <w:t>1,9930, sehingga jika dirata – ratakan nilai ROA dari tahun 2015 sampai dengan 2017 yaitu 7,436</w:t>
      </w:r>
    </w:p>
    <w:p w:rsidR="0015104B" w:rsidRDefault="00FD6FE9" w:rsidP="006C2284">
      <w:pPr>
        <w:spacing w:after="0" w:line="240" w:lineRule="auto"/>
        <w:ind w:firstLine="567"/>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lang w:eastAsia="id-ID"/>
        </w:rPr>
        <w:t>Hasil penelitian diatas memperlihatkan adanya peningkatan yang sangat fluktuatif  pada PT. Bank Mantap dari tahun 2015 hingga tahun 2017, yang jika jika dilihat dari standar Bank Indonesia yaitu dengan tingkat perusahan dapat menghasilkan laba dengan menggunakan total asset yang dipunyai perusahaan  adalah minimal 0,5 – 1,25.</w:t>
      </w:r>
    </w:p>
    <w:p w:rsidR="0015104B" w:rsidRDefault="00FD6FE9" w:rsidP="006C2284">
      <w:pPr>
        <w:spacing w:after="0" w:line="240" w:lineRule="auto"/>
        <w:ind w:firstLine="567"/>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rPr>
        <w:t>Dari tabel diatas dapat dilihat n</w:t>
      </w:r>
      <w:r>
        <w:rPr>
          <w:rFonts w:ascii="Times New Roman" w:eastAsia="Times New Roman" w:hAnsi="Times New Roman"/>
          <w:color w:val="000000"/>
          <w:sz w:val="24"/>
          <w:szCs w:val="24"/>
          <w:lang w:val="id-ID"/>
        </w:rPr>
        <w:t>ilai</w:t>
      </w:r>
      <w:r>
        <w:rPr>
          <w:rFonts w:ascii="Times New Roman" w:eastAsia="Times New Roman" w:hAnsi="Times New Roman"/>
          <w:color w:val="000000"/>
          <w:sz w:val="24"/>
          <w:szCs w:val="24"/>
        </w:rPr>
        <w:t xml:space="preserve"> BOPO</w:t>
      </w:r>
      <w:r>
        <w:rPr>
          <w:rFonts w:ascii="Times New Roman" w:eastAsia="Times New Roman" w:hAnsi="Times New Roman"/>
          <w:color w:val="000000"/>
          <w:sz w:val="24"/>
          <w:szCs w:val="24"/>
          <w:lang w:val="id-ID"/>
        </w:rPr>
        <w:t xml:space="preserve"> pada PT. </w:t>
      </w:r>
      <w:r>
        <w:rPr>
          <w:rFonts w:ascii="Times New Roman" w:eastAsia="Times New Roman" w:hAnsi="Times New Roman"/>
          <w:color w:val="000000"/>
          <w:sz w:val="24"/>
          <w:szCs w:val="24"/>
        </w:rPr>
        <w:t>Bank Mantap</w:t>
      </w:r>
      <w:r>
        <w:rPr>
          <w:rFonts w:ascii="Times New Roman" w:eastAsia="Times New Roman" w:hAnsi="Times New Roman"/>
          <w:color w:val="000000"/>
          <w:sz w:val="24"/>
          <w:szCs w:val="24"/>
          <w:lang w:val="id-ID"/>
        </w:rPr>
        <w:t xml:space="preserve"> mengalami </w:t>
      </w:r>
      <w:r>
        <w:rPr>
          <w:rFonts w:ascii="Times New Roman" w:eastAsia="Times New Roman" w:hAnsi="Times New Roman"/>
          <w:color w:val="000000"/>
          <w:sz w:val="24"/>
          <w:szCs w:val="24"/>
        </w:rPr>
        <w:t xml:space="preserve">penurunan yang terfluktuatif </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 xml:space="preserve">yaitu </w:t>
      </w:r>
      <w:r>
        <w:rPr>
          <w:rFonts w:ascii="Times New Roman" w:eastAsia="Times New Roman" w:hAnsi="Times New Roman"/>
          <w:color w:val="000000"/>
          <w:sz w:val="24"/>
          <w:szCs w:val="24"/>
          <w:lang w:val="id-ID"/>
        </w:rPr>
        <w:t>dimana pada tahun 201</w:t>
      </w:r>
      <w:r>
        <w:rPr>
          <w:rFonts w:ascii="Times New Roman" w:eastAsia="Times New Roman" w:hAnsi="Times New Roman"/>
          <w:color w:val="000000"/>
          <w:sz w:val="24"/>
          <w:szCs w:val="24"/>
        </w:rPr>
        <w:t>5</w:t>
      </w:r>
      <w:r>
        <w:rPr>
          <w:rFonts w:ascii="Times New Roman" w:eastAsia="Times New Roman" w:hAnsi="Times New Roman"/>
          <w:color w:val="000000"/>
          <w:sz w:val="24"/>
          <w:szCs w:val="24"/>
          <w:lang w:val="id-ID"/>
        </w:rPr>
        <w:t xml:space="preserve"> sebesar</w:t>
      </w:r>
      <w:r>
        <w:rPr>
          <w:rFonts w:ascii="Times New Roman" w:eastAsia="Times New Roman" w:hAnsi="Times New Roman"/>
          <w:color w:val="000000"/>
          <w:sz w:val="24"/>
          <w:szCs w:val="24"/>
        </w:rPr>
        <w:t xml:space="preserve"> 0,4368</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turun</w:t>
      </w:r>
      <w:r>
        <w:rPr>
          <w:rFonts w:ascii="Times New Roman" w:eastAsia="Times New Roman" w:hAnsi="Times New Roman"/>
          <w:color w:val="000000"/>
          <w:sz w:val="24"/>
          <w:szCs w:val="24"/>
          <w:lang w:val="id-ID" w:eastAsia="id-ID"/>
        </w:rPr>
        <w:t xml:space="preserve"> menjadi </w:t>
      </w:r>
      <w:r>
        <w:rPr>
          <w:rFonts w:ascii="Times New Roman" w:eastAsia="Times New Roman" w:hAnsi="Times New Roman"/>
          <w:color w:val="000000"/>
          <w:sz w:val="24"/>
          <w:szCs w:val="24"/>
          <w:lang w:eastAsia="id-ID"/>
        </w:rPr>
        <w:t>0,1240</w:t>
      </w:r>
      <w:r>
        <w:rPr>
          <w:rFonts w:ascii="Times New Roman" w:eastAsia="Times New Roman" w:hAnsi="Times New Roman"/>
          <w:color w:val="000000"/>
          <w:sz w:val="24"/>
          <w:szCs w:val="24"/>
          <w:lang w:val="id-ID" w:eastAsia="id-ID"/>
        </w:rPr>
        <w:t xml:space="preserve"> pada tahun 201</w:t>
      </w:r>
      <w:r>
        <w:rPr>
          <w:rFonts w:ascii="Times New Roman" w:eastAsia="Times New Roman" w:hAnsi="Times New Roman"/>
          <w:color w:val="000000"/>
          <w:sz w:val="24"/>
          <w:szCs w:val="24"/>
          <w:lang w:eastAsia="id-ID"/>
        </w:rPr>
        <w:t xml:space="preserve">6, kemudian </w:t>
      </w:r>
      <w:r>
        <w:rPr>
          <w:rFonts w:ascii="Times New Roman" w:eastAsia="Times New Roman" w:hAnsi="Times New Roman"/>
          <w:color w:val="000000"/>
          <w:sz w:val="24"/>
          <w:szCs w:val="24"/>
          <w:lang w:val="id-ID" w:eastAsia="id-ID"/>
        </w:rPr>
        <w:t>pada tahun 201</w:t>
      </w:r>
      <w:r>
        <w:rPr>
          <w:rFonts w:ascii="Times New Roman" w:eastAsia="Times New Roman" w:hAnsi="Times New Roman"/>
          <w:color w:val="000000"/>
          <w:sz w:val="24"/>
          <w:szCs w:val="24"/>
          <w:lang w:eastAsia="id-ID"/>
        </w:rPr>
        <w:t xml:space="preserve">7 </w:t>
      </w:r>
      <w:r>
        <w:rPr>
          <w:rFonts w:ascii="Times New Roman" w:eastAsia="Times New Roman" w:hAnsi="Times New Roman"/>
          <w:color w:val="000000"/>
          <w:sz w:val="24"/>
          <w:szCs w:val="24"/>
          <w:lang w:val="id-ID" w:eastAsia="id-ID"/>
        </w:rPr>
        <w:t xml:space="preserve">menjadi </w:t>
      </w:r>
      <w:r>
        <w:rPr>
          <w:rFonts w:ascii="Times New Roman" w:eastAsia="Times New Roman" w:hAnsi="Times New Roman"/>
          <w:color w:val="000000"/>
          <w:sz w:val="24"/>
          <w:szCs w:val="24"/>
          <w:lang w:eastAsia="id-ID"/>
        </w:rPr>
        <w:t xml:space="preserve">0,0140, sehingga jika dirata – ratakan nilai BOPO dari tahun 2015 </w:t>
      </w:r>
      <w:r w:rsidR="0015104B">
        <w:rPr>
          <w:rFonts w:ascii="Times New Roman" w:eastAsia="Times New Roman" w:hAnsi="Times New Roman"/>
          <w:color w:val="000000"/>
          <w:sz w:val="24"/>
          <w:szCs w:val="24"/>
          <w:lang w:eastAsia="id-ID"/>
        </w:rPr>
        <w:t>sampai dengan 2017 yaitu 0,1916</w:t>
      </w:r>
      <w:r w:rsidR="0015104B">
        <w:rPr>
          <w:rFonts w:ascii="Times New Roman" w:eastAsia="Times New Roman" w:hAnsi="Times New Roman"/>
          <w:color w:val="000000"/>
          <w:sz w:val="24"/>
          <w:szCs w:val="24"/>
          <w:lang w:val="id-ID" w:eastAsia="id-ID"/>
        </w:rPr>
        <w:t>.</w:t>
      </w:r>
    </w:p>
    <w:p w:rsidR="0015104B" w:rsidRDefault="00FD6FE9" w:rsidP="006C2284">
      <w:pPr>
        <w:spacing w:after="0" w:line="240" w:lineRule="auto"/>
        <w:ind w:firstLine="567"/>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lang w:eastAsia="id-ID"/>
        </w:rPr>
        <w:t>Hasil penelitian diatas memperlihatkan adanya penurunan perbandingan antara biaya operasional dengan pendapatan operasional untuk mengukur tingkat efisiensi dalam kegiatan operasionalnya dari 2015 hingga tahun 2017, yang jika dilihat dari standar Bank Indonesia yaitu dengan tingkat  biaya operasional terhadap pendapatan operasional 94% - 96%.</w:t>
      </w:r>
    </w:p>
    <w:p w:rsidR="00FD6FE9" w:rsidRDefault="00FD6FE9" w:rsidP="006C2284">
      <w:pPr>
        <w:spacing w:after="0" w:line="240" w:lineRule="auto"/>
        <w:ind w:firstLine="567"/>
        <w:jc w:val="both"/>
        <w:rPr>
          <w:rFonts w:ascii="Times New Roman" w:eastAsia="Times New Roman" w:hAnsi="Times New Roman"/>
          <w:color w:val="000000"/>
          <w:sz w:val="24"/>
          <w:szCs w:val="24"/>
          <w:lang w:val="id-ID" w:eastAsia="id-ID"/>
        </w:rPr>
      </w:pPr>
      <w:proofErr w:type="gramStart"/>
      <w:r>
        <w:rPr>
          <w:rFonts w:ascii="Times New Roman" w:eastAsia="Times New Roman" w:hAnsi="Times New Roman"/>
          <w:color w:val="000000"/>
          <w:sz w:val="24"/>
          <w:szCs w:val="24"/>
          <w:lang w:eastAsia="id-ID"/>
        </w:rPr>
        <w:t>Hal ini menandakan PT. Bank Mantap mempunyai kinerja yang cukup baik dalam kegiatan operasionalnya.</w:t>
      </w:r>
      <w:proofErr w:type="gramEnd"/>
      <w:r>
        <w:rPr>
          <w:rFonts w:ascii="Times New Roman" w:eastAsia="Times New Roman" w:hAnsi="Times New Roman"/>
          <w:color w:val="000000"/>
          <w:sz w:val="24"/>
          <w:szCs w:val="24"/>
          <w:lang w:eastAsia="id-ID"/>
        </w:rPr>
        <w:t xml:space="preserve"> Yang mana jika semakin rendah nilai BOPO nya maka </w:t>
      </w:r>
      <w:proofErr w:type="gramStart"/>
      <w:r>
        <w:rPr>
          <w:rFonts w:ascii="Times New Roman" w:eastAsia="Times New Roman" w:hAnsi="Times New Roman"/>
          <w:color w:val="000000"/>
          <w:sz w:val="24"/>
          <w:szCs w:val="24"/>
          <w:lang w:eastAsia="id-ID"/>
        </w:rPr>
        <w:t>akan</w:t>
      </w:r>
      <w:proofErr w:type="gramEnd"/>
      <w:r>
        <w:rPr>
          <w:rFonts w:ascii="Times New Roman" w:eastAsia="Times New Roman" w:hAnsi="Times New Roman"/>
          <w:color w:val="000000"/>
          <w:sz w:val="24"/>
          <w:szCs w:val="24"/>
          <w:lang w:eastAsia="id-ID"/>
        </w:rPr>
        <w:t xml:space="preserve"> semakin baik bank tersebut dalam mencapai keuntungan yang maksimal.</w:t>
      </w:r>
    </w:p>
    <w:p w:rsidR="0015104B" w:rsidRPr="0015104B" w:rsidRDefault="0015104B" w:rsidP="006C2284">
      <w:pPr>
        <w:spacing w:after="0" w:line="240" w:lineRule="auto"/>
        <w:ind w:left="284" w:firstLine="567"/>
        <w:jc w:val="both"/>
        <w:rPr>
          <w:rFonts w:ascii="Times New Roman" w:eastAsia="Times New Roman" w:hAnsi="Times New Roman"/>
          <w:color w:val="000000"/>
          <w:sz w:val="24"/>
          <w:szCs w:val="24"/>
          <w:lang w:val="id-ID"/>
        </w:rPr>
      </w:pPr>
    </w:p>
    <w:p w:rsidR="008126DB" w:rsidRDefault="00502290" w:rsidP="006C2284">
      <w:pPr>
        <w:spacing w:after="0" w:line="240" w:lineRule="auto"/>
        <w:rPr>
          <w:rFonts w:ascii="Times New Roman" w:eastAsia="Times New Roman" w:hAnsi="Times New Roman"/>
          <w:b/>
          <w:sz w:val="24"/>
          <w:szCs w:val="24"/>
          <w:lang w:val="id-ID" w:eastAsia="id-ID"/>
        </w:rPr>
      </w:pPr>
      <w:r w:rsidRPr="003138AA">
        <w:rPr>
          <w:rFonts w:ascii="Times New Roman" w:eastAsia="Times New Roman" w:hAnsi="Times New Roman"/>
          <w:b/>
          <w:sz w:val="24"/>
          <w:szCs w:val="24"/>
          <w:lang w:eastAsia="id-ID"/>
        </w:rPr>
        <w:lastRenderedPageBreak/>
        <w:t>KESIMPULAN DAN SARAN</w:t>
      </w:r>
    </w:p>
    <w:p w:rsidR="003138AA" w:rsidRPr="003138AA" w:rsidRDefault="003138AA" w:rsidP="006C2284">
      <w:pPr>
        <w:spacing w:after="0" w:line="240" w:lineRule="auto"/>
        <w:rPr>
          <w:rFonts w:ascii="Times New Roman" w:eastAsia="Times New Roman" w:hAnsi="Times New Roman"/>
          <w:b/>
          <w:sz w:val="24"/>
          <w:szCs w:val="24"/>
          <w:lang w:val="id-ID" w:eastAsia="id-ID"/>
        </w:rPr>
      </w:pPr>
    </w:p>
    <w:p w:rsidR="0015104B" w:rsidRPr="00B70C1D" w:rsidRDefault="00365AC3" w:rsidP="006C2284">
      <w:pPr>
        <w:spacing w:after="0" w:line="240" w:lineRule="auto"/>
        <w:jc w:val="both"/>
        <w:rPr>
          <w:rFonts w:ascii="Times New Roman" w:hAnsi="Times New Roman"/>
          <w:b/>
          <w:sz w:val="24"/>
          <w:szCs w:val="24"/>
        </w:rPr>
      </w:pPr>
      <w:r w:rsidRPr="00B70C1D">
        <w:rPr>
          <w:rFonts w:ascii="Times New Roman" w:hAnsi="Times New Roman"/>
          <w:b/>
          <w:sz w:val="24"/>
          <w:szCs w:val="24"/>
          <w:lang w:val="id-ID"/>
        </w:rPr>
        <w:t>Kesimpulan</w:t>
      </w:r>
    </w:p>
    <w:p w:rsidR="0015104B" w:rsidRDefault="00365AC3" w:rsidP="006C2284">
      <w:pPr>
        <w:pStyle w:val="ListParagraph"/>
        <w:spacing w:after="0" w:line="240" w:lineRule="auto"/>
        <w:ind w:left="0" w:firstLine="567"/>
        <w:jc w:val="both"/>
        <w:rPr>
          <w:rFonts w:ascii="Times New Roman" w:hAnsi="Times New Roman"/>
          <w:sz w:val="24"/>
          <w:szCs w:val="24"/>
          <w:lang w:val="id-ID"/>
        </w:rPr>
      </w:pPr>
      <w:r w:rsidRPr="0015104B">
        <w:rPr>
          <w:rFonts w:ascii="Times New Roman" w:hAnsi="Times New Roman"/>
          <w:sz w:val="24"/>
          <w:szCs w:val="24"/>
        </w:rPr>
        <w:t xml:space="preserve">Berdasarkan hasil dan pembahasan pada BAB IV dapat diambil beberapa kesimpulan </w:t>
      </w:r>
      <w:proofErr w:type="gramStart"/>
      <w:r w:rsidRPr="0015104B">
        <w:rPr>
          <w:rFonts w:ascii="Times New Roman" w:hAnsi="Times New Roman"/>
          <w:sz w:val="24"/>
          <w:szCs w:val="24"/>
        </w:rPr>
        <w:t>berikut :</w:t>
      </w:r>
      <w:proofErr w:type="gramEnd"/>
    </w:p>
    <w:p w:rsidR="0015104B" w:rsidRDefault="00365AC3" w:rsidP="006C2284">
      <w:pPr>
        <w:pStyle w:val="ListParagraph"/>
        <w:numPr>
          <w:ilvl w:val="0"/>
          <w:numId w:val="17"/>
        </w:numPr>
        <w:spacing w:after="0" w:line="240" w:lineRule="auto"/>
        <w:ind w:left="360"/>
        <w:jc w:val="both"/>
        <w:rPr>
          <w:rFonts w:ascii="Times New Roman" w:hAnsi="Times New Roman"/>
          <w:sz w:val="24"/>
          <w:szCs w:val="24"/>
          <w:lang w:val="id-ID"/>
        </w:rPr>
      </w:pPr>
      <w:r w:rsidRPr="0015104B">
        <w:rPr>
          <w:rFonts w:ascii="Times New Roman" w:hAnsi="Times New Roman"/>
          <w:sz w:val="24"/>
          <w:szCs w:val="24"/>
        </w:rPr>
        <w:t xml:space="preserve">Hasil penelitian menunjukan adanya nilai yang fluktuatif terhadap kinerja keuangan PT. Taspen dan PT. Bank Sinar Harapan Bali sebelum melakukan  </w:t>
      </w:r>
      <w:r w:rsidRPr="0015104B">
        <w:rPr>
          <w:rFonts w:ascii="Times New Roman" w:hAnsi="Times New Roman"/>
          <w:i/>
          <w:sz w:val="24"/>
          <w:szCs w:val="24"/>
        </w:rPr>
        <w:t>joint venture,</w:t>
      </w:r>
      <w:r w:rsidRPr="0015104B">
        <w:rPr>
          <w:rFonts w:ascii="Times New Roman" w:hAnsi="Times New Roman"/>
          <w:sz w:val="24"/>
          <w:szCs w:val="24"/>
        </w:rPr>
        <w:t xml:space="preserve">dimana rata – rata nilai  CAR PT. Taspen adalah sebesar 3,5134, kemudian nilai LDR 1,0075, nilai ROE 0,2149, ROA 0,0032 dan BOPO 0,24, sedangkan untuk NPL tidak mengalami perubahan. </w:t>
      </w:r>
    </w:p>
    <w:p w:rsidR="0015104B" w:rsidRDefault="00365AC3" w:rsidP="006C2284">
      <w:pPr>
        <w:pStyle w:val="ListParagraph"/>
        <w:numPr>
          <w:ilvl w:val="0"/>
          <w:numId w:val="17"/>
        </w:numPr>
        <w:spacing w:after="0" w:line="240" w:lineRule="auto"/>
        <w:ind w:left="360"/>
        <w:jc w:val="both"/>
        <w:rPr>
          <w:rFonts w:ascii="Times New Roman" w:hAnsi="Times New Roman"/>
          <w:sz w:val="24"/>
          <w:szCs w:val="24"/>
          <w:lang w:val="id-ID"/>
        </w:rPr>
      </w:pPr>
      <w:r w:rsidRPr="0015104B">
        <w:rPr>
          <w:rFonts w:ascii="Times New Roman" w:hAnsi="Times New Roman"/>
          <w:sz w:val="24"/>
          <w:szCs w:val="24"/>
        </w:rPr>
        <w:t xml:space="preserve">Kemudian untuk PT. Bank Sinar Harapan Bali juga </w:t>
      </w:r>
      <w:proofErr w:type="gramStart"/>
      <w:r w:rsidRPr="0015104B">
        <w:rPr>
          <w:rFonts w:ascii="Times New Roman" w:hAnsi="Times New Roman"/>
          <w:sz w:val="24"/>
          <w:szCs w:val="24"/>
        </w:rPr>
        <w:t>sama</w:t>
      </w:r>
      <w:proofErr w:type="gramEnd"/>
      <w:r w:rsidRPr="0015104B">
        <w:rPr>
          <w:rFonts w:ascii="Times New Roman" w:hAnsi="Times New Roman"/>
          <w:sz w:val="24"/>
          <w:szCs w:val="24"/>
        </w:rPr>
        <w:t>, yaitu adanya nilai yang berfluktuatif cenderung menurun. Dimana rata – rata nilai CAR PT. Bank Sinar Harapan Bali adalah sebesar 20,30, kemudian NPL 0,0090 LDR 75,014 ROE 0,816 ROA 2,023 dan BOPO 0,0080</w:t>
      </w:r>
    </w:p>
    <w:p w:rsidR="0015104B" w:rsidRDefault="00365AC3" w:rsidP="006C2284">
      <w:pPr>
        <w:pStyle w:val="ListParagraph"/>
        <w:numPr>
          <w:ilvl w:val="0"/>
          <w:numId w:val="17"/>
        </w:numPr>
        <w:spacing w:after="0" w:line="240" w:lineRule="auto"/>
        <w:ind w:left="360"/>
        <w:jc w:val="both"/>
        <w:rPr>
          <w:rFonts w:ascii="Times New Roman" w:hAnsi="Times New Roman"/>
          <w:sz w:val="24"/>
          <w:szCs w:val="24"/>
          <w:lang w:val="id-ID"/>
        </w:rPr>
      </w:pPr>
      <w:r w:rsidRPr="0015104B">
        <w:rPr>
          <w:rFonts w:ascii="Times New Roman" w:hAnsi="Times New Roman"/>
          <w:sz w:val="24"/>
          <w:szCs w:val="24"/>
        </w:rPr>
        <w:t xml:space="preserve">Hasil penelitian menunjukan bahwa terdapat peningkatan mean yang sangat baik setelah melakukan </w:t>
      </w:r>
      <w:r w:rsidRPr="0015104B">
        <w:rPr>
          <w:rFonts w:ascii="Times New Roman" w:hAnsi="Times New Roman"/>
          <w:i/>
          <w:sz w:val="24"/>
          <w:szCs w:val="24"/>
        </w:rPr>
        <w:t xml:space="preserve">joint venture </w:t>
      </w:r>
      <w:r w:rsidRPr="0015104B">
        <w:rPr>
          <w:rFonts w:ascii="Times New Roman" w:hAnsi="Times New Roman"/>
          <w:sz w:val="24"/>
          <w:szCs w:val="24"/>
        </w:rPr>
        <w:t>baik itu CAR sebesar 200,485 NPL 0,0036 LDR 1,1913 ROE 11,32 ROA 7,436 dan BOPO 0,1916. Berdasarkan keterangan diatas dapat disimpulkan bahwa mean CAR NPL</w:t>
      </w:r>
      <w:proofErr w:type="gramStart"/>
      <w:r w:rsidRPr="0015104B">
        <w:rPr>
          <w:rFonts w:ascii="Times New Roman" w:hAnsi="Times New Roman"/>
          <w:sz w:val="24"/>
          <w:szCs w:val="24"/>
        </w:rPr>
        <w:t>,LDR,ROE,ROA</w:t>
      </w:r>
      <w:proofErr w:type="gramEnd"/>
      <w:r w:rsidRPr="0015104B">
        <w:rPr>
          <w:rFonts w:ascii="Times New Roman" w:hAnsi="Times New Roman"/>
          <w:sz w:val="24"/>
          <w:szCs w:val="24"/>
        </w:rPr>
        <w:t xml:space="preserve"> dan BOPO sudah jauh lebih baik setelah adanya </w:t>
      </w:r>
      <w:r w:rsidRPr="0015104B">
        <w:rPr>
          <w:rFonts w:ascii="Times New Roman" w:hAnsi="Times New Roman"/>
          <w:i/>
          <w:sz w:val="24"/>
          <w:szCs w:val="24"/>
        </w:rPr>
        <w:t>joint venture</w:t>
      </w:r>
      <w:r w:rsidRPr="0015104B">
        <w:rPr>
          <w:rFonts w:ascii="Times New Roman" w:hAnsi="Times New Roman"/>
          <w:sz w:val="24"/>
          <w:szCs w:val="24"/>
        </w:rPr>
        <w:t>.</w:t>
      </w:r>
    </w:p>
    <w:p w:rsidR="00365AC3" w:rsidRPr="0015104B" w:rsidRDefault="00365AC3" w:rsidP="006C2284">
      <w:pPr>
        <w:pStyle w:val="ListParagraph"/>
        <w:numPr>
          <w:ilvl w:val="0"/>
          <w:numId w:val="17"/>
        </w:numPr>
        <w:spacing w:after="0" w:line="240" w:lineRule="auto"/>
        <w:ind w:left="360"/>
        <w:jc w:val="both"/>
        <w:rPr>
          <w:rFonts w:ascii="Times New Roman" w:hAnsi="Times New Roman"/>
          <w:sz w:val="24"/>
          <w:szCs w:val="24"/>
          <w:lang w:val="id-ID"/>
        </w:rPr>
      </w:pPr>
      <w:r w:rsidRPr="0015104B">
        <w:rPr>
          <w:rFonts w:ascii="Times New Roman" w:hAnsi="Times New Roman"/>
          <w:sz w:val="24"/>
          <w:szCs w:val="24"/>
        </w:rPr>
        <w:t xml:space="preserve">Berdasarkan hasil uji </w:t>
      </w:r>
      <w:proofErr w:type="gramStart"/>
      <w:r w:rsidRPr="0015104B">
        <w:rPr>
          <w:rFonts w:ascii="Times New Roman" w:hAnsi="Times New Roman"/>
          <w:sz w:val="24"/>
          <w:szCs w:val="24"/>
        </w:rPr>
        <w:t>beda</w:t>
      </w:r>
      <w:proofErr w:type="gramEnd"/>
      <w:r w:rsidRPr="0015104B">
        <w:rPr>
          <w:rFonts w:ascii="Times New Roman" w:hAnsi="Times New Roman"/>
          <w:sz w:val="24"/>
          <w:szCs w:val="24"/>
        </w:rPr>
        <w:t xml:space="preserve"> berpasangan pada PT. Taspen dan PT. Bank Sinar Harapan Bali terhadap PT Bank Mantap, periode 2013 – 2017. Hasil penelitian menunjukan terdapat perbedaan pada tingkat CAR, NPL, LDR, ROE, ROA dan BOPO, baik sebelum melakukan </w:t>
      </w:r>
      <w:r w:rsidRPr="0015104B">
        <w:rPr>
          <w:rFonts w:ascii="Times New Roman" w:hAnsi="Times New Roman"/>
          <w:i/>
          <w:sz w:val="24"/>
          <w:szCs w:val="24"/>
        </w:rPr>
        <w:t>joint venture</w:t>
      </w:r>
      <w:r w:rsidRPr="0015104B">
        <w:rPr>
          <w:rFonts w:ascii="Times New Roman" w:hAnsi="Times New Roman"/>
          <w:sz w:val="24"/>
          <w:szCs w:val="24"/>
        </w:rPr>
        <w:t xml:space="preserve"> maupun sesudah terjadinya </w:t>
      </w:r>
      <w:r w:rsidRPr="0015104B">
        <w:rPr>
          <w:rFonts w:ascii="Times New Roman" w:hAnsi="Times New Roman"/>
          <w:i/>
          <w:sz w:val="24"/>
          <w:szCs w:val="24"/>
        </w:rPr>
        <w:t>joint venture</w:t>
      </w:r>
      <w:r w:rsidRPr="0015104B">
        <w:rPr>
          <w:rFonts w:ascii="Times New Roman" w:hAnsi="Times New Roman"/>
          <w:sz w:val="24"/>
          <w:szCs w:val="24"/>
        </w:rPr>
        <w:t xml:space="preserve"> (Bank Mantap).</w:t>
      </w:r>
    </w:p>
    <w:p w:rsidR="008126DB" w:rsidRPr="008126DB" w:rsidRDefault="008126DB" w:rsidP="006C2284">
      <w:pPr>
        <w:pStyle w:val="ListParagraph"/>
        <w:spacing w:after="0" w:line="240" w:lineRule="auto"/>
        <w:ind w:left="436"/>
        <w:jc w:val="both"/>
        <w:rPr>
          <w:rFonts w:ascii="Times New Roman" w:hAnsi="Times New Roman"/>
          <w:sz w:val="24"/>
          <w:szCs w:val="24"/>
        </w:rPr>
      </w:pPr>
    </w:p>
    <w:p w:rsidR="0015104B" w:rsidRPr="00B70C1D" w:rsidRDefault="00365AC3" w:rsidP="006C2284">
      <w:pPr>
        <w:spacing w:after="0" w:line="240" w:lineRule="auto"/>
        <w:jc w:val="both"/>
        <w:rPr>
          <w:rFonts w:ascii="Times New Roman" w:hAnsi="Times New Roman"/>
          <w:b/>
          <w:sz w:val="24"/>
          <w:szCs w:val="24"/>
          <w:lang w:val="id-ID"/>
        </w:rPr>
      </w:pPr>
      <w:r w:rsidRPr="00B70C1D">
        <w:rPr>
          <w:rFonts w:ascii="Times New Roman" w:hAnsi="Times New Roman"/>
          <w:b/>
          <w:sz w:val="24"/>
          <w:szCs w:val="24"/>
          <w:lang w:val="id-ID"/>
        </w:rPr>
        <w:t xml:space="preserve">Saran </w:t>
      </w:r>
    </w:p>
    <w:p w:rsidR="008126DB" w:rsidRPr="0015104B" w:rsidRDefault="00365AC3" w:rsidP="006C2284">
      <w:pPr>
        <w:pStyle w:val="ListParagraph"/>
        <w:spacing w:after="0" w:line="240" w:lineRule="auto"/>
        <w:ind w:left="0" w:firstLine="567"/>
        <w:jc w:val="both"/>
        <w:rPr>
          <w:rFonts w:ascii="Times New Roman" w:hAnsi="Times New Roman"/>
          <w:b/>
          <w:sz w:val="24"/>
          <w:szCs w:val="24"/>
          <w:lang w:val="id-ID"/>
        </w:rPr>
      </w:pPr>
      <w:r w:rsidRPr="0015104B">
        <w:rPr>
          <w:rFonts w:ascii="Times New Roman" w:hAnsi="Times New Roman"/>
          <w:sz w:val="24"/>
          <w:szCs w:val="24"/>
          <w:lang w:val="id-ID"/>
        </w:rPr>
        <w:t xml:space="preserve">Berdasarkan hasil penelitian dapat disarankan </w:t>
      </w:r>
      <w:r w:rsidRPr="0015104B">
        <w:rPr>
          <w:rFonts w:ascii="Times New Roman" w:hAnsi="Times New Roman"/>
          <w:sz w:val="24"/>
          <w:szCs w:val="24"/>
        </w:rPr>
        <w:t xml:space="preserve">pada PT. </w:t>
      </w:r>
      <w:proofErr w:type="gramStart"/>
      <w:r w:rsidRPr="0015104B">
        <w:rPr>
          <w:rFonts w:ascii="Times New Roman" w:hAnsi="Times New Roman"/>
          <w:sz w:val="24"/>
          <w:szCs w:val="24"/>
        </w:rPr>
        <w:t xml:space="preserve">Bank Mantap </w:t>
      </w:r>
      <w:r w:rsidRPr="0015104B">
        <w:rPr>
          <w:rFonts w:ascii="Times New Roman" w:hAnsi="Times New Roman"/>
          <w:sz w:val="24"/>
          <w:szCs w:val="24"/>
          <w:lang w:val="id-ID"/>
        </w:rPr>
        <w:t xml:space="preserve">agar </w:t>
      </w:r>
      <w:r w:rsidRPr="0015104B">
        <w:rPr>
          <w:rFonts w:ascii="Times New Roman" w:hAnsi="Times New Roman"/>
          <w:sz w:val="24"/>
          <w:szCs w:val="24"/>
        </w:rPr>
        <w:t xml:space="preserve">dapat mempertahankan dan </w:t>
      </w:r>
      <w:r w:rsidRPr="0015104B">
        <w:rPr>
          <w:rFonts w:ascii="Times New Roman" w:hAnsi="Times New Roman"/>
          <w:sz w:val="24"/>
          <w:szCs w:val="24"/>
          <w:lang w:val="id-ID"/>
        </w:rPr>
        <w:t>lebih me</w:t>
      </w:r>
      <w:r w:rsidRPr="0015104B">
        <w:rPr>
          <w:rFonts w:ascii="Times New Roman" w:hAnsi="Times New Roman"/>
          <w:sz w:val="24"/>
          <w:szCs w:val="24"/>
        </w:rPr>
        <w:t>nin</w:t>
      </w:r>
      <w:r w:rsidRPr="0015104B">
        <w:rPr>
          <w:rFonts w:ascii="Times New Roman" w:hAnsi="Times New Roman"/>
          <w:sz w:val="24"/>
          <w:szCs w:val="24"/>
          <w:lang w:val="id-ID"/>
        </w:rPr>
        <w:t xml:space="preserve">gkatkan </w:t>
      </w:r>
      <w:r w:rsidRPr="0015104B">
        <w:rPr>
          <w:rFonts w:ascii="Times New Roman" w:hAnsi="Times New Roman"/>
          <w:sz w:val="24"/>
          <w:szCs w:val="24"/>
        </w:rPr>
        <w:t xml:space="preserve">lagi </w:t>
      </w:r>
      <w:r w:rsidRPr="0015104B">
        <w:rPr>
          <w:rFonts w:ascii="Times New Roman" w:hAnsi="Times New Roman"/>
          <w:sz w:val="24"/>
          <w:szCs w:val="24"/>
          <w:lang w:val="id-ID"/>
        </w:rPr>
        <w:t>kinerja keuangan peusahaan</w:t>
      </w:r>
      <w:r w:rsidRPr="0015104B">
        <w:rPr>
          <w:rFonts w:ascii="Times New Roman" w:hAnsi="Times New Roman"/>
          <w:sz w:val="24"/>
          <w:szCs w:val="24"/>
        </w:rPr>
        <w:t>,</w:t>
      </w:r>
      <w:r w:rsidRPr="0015104B">
        <w:rPr>
          <w:rFonts w:ascii="Times New Roman" w:hAnsi="Times New Roman"/>
          <w:sz w:val="24"/>
          <w:szCs w:val="24"/>
          <w:lang w:val="id-ID"/>
        </w:rPr>
        <w:t xml:space="preserve"> </w:t>
      </w:r>
      <w:r w:rsidRPr="0015104B">
        <w:rPr>
          <w:rFonts w:ascii="Times New Roman" w:hAnsi="Times New Roman"/>
          <w:sz w:val="24"/>
          <w:szCs w:val="24"/>
        </w:rPr>
        <w:t>sehingga dapat</w:t>
      </w:r>
      <w:r w:rsidRPr="0015104B">
        <w:rPr>
          <w:rFonts w:ascii="Times New Roman" w:hAnsi="Times New Roman"/>
          <w:sz w:val="24"/>
          <w:szCs w:val="24"/>
          <w:lang w:val="id-ID"/>
        </w:rPr>
        <w:t xml:space="preserve"> memberikan kontibusi positif terhadap </w:t>
      </w:r>
      <w:r w:rsidRPr="0015104B">
        <w:rPr>
          <w:rFonts w:ascii="Times New Roman" w:hAnsi="Times New Roman"/>
          <w:sz w:val="24"/>
          <w:szCs w:val="24"/>
        </w:rPr>
        <w:t>PT. Bank Mandiri (Persero) Tbk, PT.</w:t>
      </w:r>
      <w:r w:rsidRPr="0015104B">
        <w:rPr>
          <w:rFonts w:ascii="Times New Roman" w:hAnsi="Times New Roman"/>
          <w:sz w:val="24"/>
          <w:szCs w:val="24"/>
          <w:lang w:val="id-ID"/>
        </w:rPr>
        <w:t>Taspen</w:t>
      </w:r>
      <w:r w:rsidRPr="0015104B">
        <w:rPr>
          <w:rFonts w:ascii="Times New Roman" w:hAnsi="Times New Roman"/>
          <w:sz w:val="24"/>
          <w:szCs w:val="24"/>
        </w:rPr>
        <w:t xml:space="preserve"> dan para penanam saham.</w:t>
      </w:r>
      <w:proofErr w:type="gramEnd"/>
    </w:p>
    <w:p w:rsidR="0015104B" w:rsidRDefault="0015104B" w:rsidP="006C2284">
      <w:pPr>
        <w:spacing w:after="0" w:line="240" w:lineRule="auto"/>
        <w:jc w:val="center"/>
        <w:rPr>
          <w:rFonts w:ascii="Times New Roman" w:hAnsi="Times New Roman"/>
          <w:b/>
          <w:sz w:val="24"/>
          <w:szCs w:val="24"/>
          <w:lang w:val="id-ID"/>
        </w:rPr>
      </w:pPr>
    </w:p>
    <w:p w:rsidR="0015104B" w:rsidRDefault="0015104B" w:rsidP="006C2284">
      <w:pPr>
        <w:spacing w:after="0" w:line="240" w:lineRule="auto"/>
        <w:jc w:val="center"/>
        <w:rPr>
          <w:rFonts w:ascii="Times New Roman" w:hAnsi="Times New Roman"/>
          <w:b/>
          <w:sz w:val="24"/>
          <w:szCs w:val="24"/>
          <w:lang w:val="id-ID"/>
        </w:rPr>
      </w:pPr>
    </w:p>
    <w:p w:rsidR="0015104B" w:rsidRDefault="0015104B" w:rsidP="006C2284">
      <w:pPr>
        <w:spacing w:after="0" w:line="240" w:lineRule="auto"/>
        <w:jc w:val="center"/>
        <w:rPr>
          <w:rFonts w:ascii="Times New Roman" w:hAnsi="Times New Roman"/>
          <w:b/>
          <w:sz w:val="24"/>
          <w:szCs w:val="24"/>
          <w:lang w:val="id-ID"/>
        </w:rPr>
      </w:pPr>
    </w:p>
    <w:p w:rsidR="0015104B" w:rsidRDefault="0015104B" w:rsidP="006C2284">
      <w:pPr>
        <w:spacing w:after="0" w:line="240" w:lineRule="auto"/>
        <w:jc w:val="center"/>
        <w:rPr>
          <w:rFonts w:ascii="Times New Roman" w:hAnsi="Times New Roman"/>
          <w:b/>
          <w:sz w:val="24"/>
          <w:szCs w:val="24"/>
          <w:lang w:val="id-ID"/>
        </w:rPr>
      </w:pPr>
    </w:p>
    <w:p w:rsidR="0015104B" w:rsidRDefault="0015104B" w:rsidP="006C2284">
      <w:pPr>
        <w:spacing w:after="0" w:line="240" w:lineRule="auto"/>
        <w:jc w:val="center"/>
        <w:rPr>
          <w:rFonts w:ascii="Times New Roman" w:hAnsi="Times New Roman"/>
          <w:b/>
          <w:sz w:val="24"/>
          <w:szCs w:val="24"/>
          <w:lang w:val="id-ID"/>
        </w:rPr>
      </w:pPr>
    </w:p>
    <w:p w:rsidR="0015104B" w:rsidRDefault="0015104B" w:rsidP="006C2284">
      <w:pPr>
        <w:spacing w:after="0" w:line="240" w:lineRule="auto"/>
        <w:jc w:val="center"/>
        <w:rPr>
          <w:rFonts w:ascii="Times New Roman" w:hAnsi="Times New Roman"/>
          <w:b/>
          <w:sz w:val="24"/>
          <w:szCs w:val="24"/>
          <w:lang w:val="id-ID"/>
        </w:rPr>
      </w:pPr>
    </w:p>
    <w:p w:rsidR="0015104B" w:rsidRDefault="0015104B" w:rsidP="006C2284">
      <w:pPr>
        <w:spacing w:after="0" w:line="240" w:lineRule="auto"/>
        <w:jc w:val="center"/>
        <w:rPr>
          <w:rFonts w:ascii="Times New Roman" w:hAnsi="Times New Roman"/>
          <w:b/>
          <w:sz w:val="24"/>
          <w:szCs w:val="24"/>
          <w:lang w:val="id-ID"/>
        </w:rPr>
      </w:pPr>
    </w:p>
    <w:p w:rsidR="0015104B" w:rsidRDefault="0015104B" w:rsidP="006C2284">
      <w:pPr>
        <w:spacing w:after="0" w:line="240" w:lineRule="auto"/>
        <w:jc w:val="center"/>
        <w:rPr>
          <w:rFonts w:ascii="Times New Roman" w:hAnsi="Times New Roman"/>
          <w:b/>
          <w:sz w:val="24"/>
          <w:szCs w:val="24"/>
          <w:lang w:val="id-ID"/>
        </w:rPr>
      </w:pPr>
    </w:p>
    <w:p w:rsidR="0015104B" w:rsidRDefault="0015104B" w:rsidP="006C2284">
      <w:pPr>
        <w:spacing w:after="0" w:line="240" w:lineRule="auto"/>
        <w:jc w:val="center"/>
        <w:rPr>
          <w:rFonts w:ascii="Times New Roman" w:hAnsi="Times New Roman"/>
          <w:b/>
          <w:sz w:val="24"/>
          <w:szCs w:val="24"/>
          <w:lang w:val="id-ID"/>
        </w:rPr>
      </w:pPr>
    </w:p>
    <w:p w:rsidR="0015104B" w:rsidRDefault="0015104B" w:rsidP="006C2284">
      <w:pPr>
        <w:spacing w:after="0" w:line="240" w:lineRule="auto"/>
        <w:jc w:val="center"/>
        <w:rPr>
          <w:rFonts w:ascii="Times New Roman" w:hAnsi="Times New Roman"/>
          <w:b/>
          <w:sz w:val="24"/>
          <w:szCs w:val="24"/>
          <w:lang w:val="id-ID"/>
        </w:rPr>
      </w:pPr>
    </w:p>
    <w:p w:rsidR="0015104B" w:rsidRDefault="0015104B" w:rsidP="006C2284">
      <w:pPr>
        <w:spacing w:after="0" w:line="240" w:lineRule="auto"/>
        <w:jc w:val="center"/>
        <w:rPr>
          <w:rFonts w:ascii="Times New Roman" w:hAnsi="Times New Roman"/>
          <w:b/>
          <w:sz w:val="24"/>
          <w:szCs w:val="24"/>
          <w:lang w:val="id-ID"/>
        </w:rPr>
      </w:pPr>
    </w:p>
    <w:p w:rsidR="0015104B" w:rsidRDefault="0015104B" w:rsidP="006C2284">
      <w:pPr>
        <w:spacing w:after="0" w:line="240" w:lineRule="auto"/>
        <w:jc w:val="center"/>
        <w:rPr>
          <w:rFonts w:ascii="Times New Roman" w:hAnsi="Times New Roman"/>
          <w:b/>
          <w:sz w:val="24"/>
          <w:szCs w:val="24"/>
          <w:lang w:val="id-ID"/>
        </w:rPr>
      </w:pPr>
    </w:p>
    <w:p w:rsidR="0015104B" w:rsidRDefault="0015104B" w:rsidP="006C2284">
      <w:pPr>
        <w:spacing w:after="0" w:line="240" w:lineRule="auto"/>
        <w:jc w:val="center"/>
        <w:rPr>
          <w:rFonts w:ascii="Times New Roman" w:hAnsi="Times New Roman"/>
          <w:b/>
          <w:sz w:val="24"/>
          <w:szCs w:val="24"/>
          <w:lang w:val="id-ID"/>
        </w:rPr>
      </w:pPr>
    </w:p>
    <w:p w:rsidR="0015104B" w:rsidRDefault="0015104B" w:rsidP="006C2284">
      <w:pPr>
        <w:spacing w:after="0" w:line="240" w:lineRule="auto"/>
        <w:jc w:val="center"/>
        <w:rPr>
          <w:rFonts w:ascii="Times New Roman" w:hAnsi="Times New Roman"/>
          <w:b/>
          <w:sz w:val="24"/>
          <w:szCs w:val="24"/>
          <w:lang w:val="id-ID"/>
        </w:rPr>
      </w:pPr>
    </w:p>
    <w:p w:rsidR="0015104B" w:rsidRDefault="0015104B" w:rsidP="006C2284">
      <w:pPr>
        <w:spacing w:after="0" w:line="240" w:lineRule="auto"/>
        <w:jc w:val="center"/>
        <w:rPr>
          <w:rFonts w:ascii="Times New Roman" w:hAnsi="Times New Roman"/>
          <w:b/>
          <w:sz w:val="24"/>
          <w:szCs w:val="24"/>
          <w:lang w:val="id-ID"/>
        </w:rPr>
      </w:pPr>
    </w:p>
    <w:p w:rsidR="0015104B" w:rsidRDefault="0015104B" w:rsidP="006C2284">
      <w:pPr>
        <w:spacing w:after="0" w:line="240" w:lineRule="auto"/>
        <w:jc w:val="center"/>
        <w:rPr>
          <w:rFonts w:ascii="Times New Roman" w:hAnsi="Times New Roman"/>
          <w:b/>
          <w:sz w:val="24"/>
          <w:szCs w:val="24"/>
          <w:lang w:val="id-ID"/>
        </w:rPr>
      </w:pPr>
    </w:p>
    <w:p w:rsidR="0015104B" w:rsidRDefault="0015104B" w:rsidP="006C2284">
      <w:pPr>
        <w:spacing w:after="0" w:line="240" w:lineRule="auto"/>
        <w:jc w:val="center"/>
        <w:rPr>
          <w:rFonts w:ascii="Times New Roman" w:hAnsi="Times New Roman"/>
          <w:b/>
          <w:sz w:val="24"/>
          <w:szCs w:val="24"/>
          <w:lang w:val="id-ID"/>
        </w:rPr>
      </w:pPr>
    </w:p>
    <w:p w:rsidR="00DD7AEC" w:rsidRDefault="00DD7AEC" w:rsidP="006C2284">
      <w:pPr>
        <w:spacing w:after="0" w:line="240" w:lineRule="auto"/>
        <w:jc w:val="center"/>
        <w:rPr>
          <w:rFonts w:ascii="Times New Roman" w:hAnsi="Times New Roman"/>
          <w:b/>
          <w:sz w:val="24"/>
          <w:szCs w:val="24"/>
          <w:lang w:val="id-ID"/>
        </w:rPr>
      </w:pPr>
    </w:p>
    <w:p w:rsidR="00D7319C" w:rsidRDefault="00D7319C" w:rsidP="006C2284">
      <w:pPr>
        <w:spacing w:after="0" w:line="240" w:lineRule="auto"/>
        <w:rPr>
          <w:rFonts w:ascii="Times New Roman" w:hAnsi="Times New Roman"/>
          <w:b/>
          <w:sz w:val="24"/>
          <w:szCs w:val="24"/>
        </w:rPr>
      </w:pPr>
      <w:r>
        <w:rPr>
          <w:rFonts w:ascii="Times New Roman" w:hAnsi="Times New Roman"/>
          <w:b/>
          <w:sz w:val="24"/>
          <w:szCs w:val="24"/>
        </w:rPr>
        <w:lastRenderedPageBreak/>
        <w:t>DAFTAR PUSTAKA</w:t>
      </w:r>
    </w:p>
    <w:p w:rsidR="005C646F" w:rsidRDefault="005C646F" w:rsidP="006C2284">
      <w:pPr>
        <w:spacing w:after="0" w:line="240" w:lineRule="auto"/>
        <w:jc w:val="center"/>
        <w:rPr>
          <w:rFonts w:ascii="Times New Roman" w:hAnsi="Times New Roman"/>
          <w:b/>
          <w:sz w:val="24"/>
          <w:szCs w:val="24"/>
        </w:rPr>
      </w:pPr>
    </w:p>
    <w:p w:rsidR="005C7F19" w:rsidRDefault="005C7F19" w:rsidP="006C2284">
      <w:pPr>
        <w:spacing w:line="240" w:lineRule="auto"/>
        <w:ind w:left="709" w:hanging="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Baridwan, Zaki. 2008, </w:t>
      </w:r>
      <w:r w:rsidRPr="00BB3B41">
        <w:rPr>
          <w:rFonts w:ascii="Times New Roman" w:eastAsia="Times New Roman" w:hAnsi="Times New Roman"/>
          <w:i/>
          <w:sz w:val="24"/>
          <w:szCs w:val="24"/>
          <w:lang w:eastAsia="id-ID"/>
        </w:rPr>
        <w:t>Intermediate Accounting</w:t>
      </w:r>
      <w:r>
        <w:rPr>
          <w:rFonts w:ascii="Times New Roman" w:eastAsia="Times New Roman" w:hAnsi="Times New Roman"/>
          <w:sz w:val="24"/>
          <w:szCs w:val="24"/>
          <w:lang w:eastAsia="id-ID"/>
        </w:rPr>
        <w:t>.</w:t>
      </w:r>
      <w:r w:rsidR="00B70C1D">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eastAsia="id-ID"/>
        </w:rPr>
        <w:t>Yogyakarta: BPFE Yogyakarta</w:t>
      </w:r>
    </w:p>
    <w:p w:rsidR="005C7F19" w:rsidRDefault="005C7F19" w:rsidP="006C2284">
      <w:pPr>
        <w:spacing w:line="240" w:lineRule="auto"/>
        <w:ind w:left="709" w:hanging="709"/>
        <w:jc w:val="both"/>
        <w:rPr>
          <w:rStyle w:val="Hyperlink"/>
          <w:rFonts w:ascii="Times New Roman" w:eastAsia="Times New Roman" w:hAnsi="Times New Roman"/>
          <w:sz w:val="24"/>
          <w:szCs w:val="24"/>
          <w:lang w:eastAsia="id-ID"/>
        </w:rPr>
      </w:pPr>
      <w:proofErr w:type="gramStart"/>
      <w:r>
        <w:rPr>
          <w:rFonts w:ascii="Times New Roman" w:eastAsia="Times New Roman" w:hAnsi="Times New Roman"/>
          <w:sz w:val="24"/>
          <w:szCs w:val="24"/>
          <w:lang w:eastAsia="id-ID"/>
        </w:rPr>
        <w:t>Bank Mandiri.</w:t>
      </w:r>
      <w:proofErr w:type="gramEnd"/>
      <w:r>
        <w:rPr>
          <w:rFonts w:ascii="Times New Roman" w:eastAsia="Times New Roman" w:hAnsi="Times New Roman"/>
          <w:sz w:val="24"/>
          <w:szCs w:val="24"/>
          <w:lang w:eastAsia="id-ID"/>
        </w:rPr>
        <w:t xml:space="preserve"> “Transformasi Bank Mandiri”, diakses tanggal 9 September 2016 </w:t>
      </w:r>
      <w:proofErr w:type="gramStart"/>
      <w:r>
        <w:rPr>
          <w:rFonts w:ascii="Times New Roman" w:eastAsia="Times New Roman" w:hAnsi="Times New Roman"/>
          <w:sz w:val="24"/>
          <w:szCs w:val="24"/>
          <w:lang w:eastAsia="id-ID"/>
        </w:rPr>
        <w:t>d</w:t>
      </w:r>
      <w:r w:rsidRPr="00DE1E92">
        <w:rPr>
          <w:rFonts w:ascii="Times New Roman" w:eastAsia="Times New Roman" w:hAnsi="Times New Roman"/>
          <w:sz w:val="24"/>
          <w:szCs w:val="24"/>
          <w:lang w:eastAsia="id-ID"/>
        </w:rPr>
        <w:t xml:space="preserve">ari  </w:t>
      </w:r>
      <w:proofErr w:type="gramEnd"/>
      <w:r w:rsidR="009A6434">
        <w:fldChar w:fldCharType="begin"/>
      </w:r>
      <w:r w:rsidR="009A6434">
        <w:instrText xml:space="preserve"> HYPERLINK "http://www.bankmandiri.co.id" </w:instrText>
      </w:r>
      <w:r w:rsidR="009A6434">
        <w:fldChar w:fldCharType="separate"/>
      </w:r>
      <w:r w:rsidRPr="00DE1E92">
        <w:rPr>
          <w:rStyle w:val="Hyperlink"/>
          <w:rFonts w:ascii="Times New Roman" w:eastAsia="Times New Roman" w:hAnsi="Times New Roman"/>
          <w:color w:val="auto"/>
          <w:sz w:val="24"/>
          <w:szCs w:val="24"/>
          <w:lang w:eastAsia="id-ID"/>
        </w:rPr>
        <w:t>www.bankmandiri.co.id</w:t>
      </w:r>
      <w:r w:rsidR="009A6434">
        <w:rPr>
          <w:rStyle w:val="Hyperlink"/>
          <w:rFonts w:ascii="Times New Roman" w:eastAsia="Times New Roman" w:hAnsi="Times New Roman"/>
          <w:color w:val="auto"/>
          <w:sz w:val="24"/>
          <w:szCs w:val="24"/>
          <w:lang w:eastAsia="id-ID"/>
        </w:rPr>
        <w:fldChar w:fldCharType="end"/>
      </w:r>
    </w:p>
    <w:p w:rsidR="005C646F" w:rsidRDefault="005C7F19" w:rsidP="006C2284">
      <w:pPr>
        <w:spacing w:line="240" w:lineRule="auto"/>
        <w:ind w:left="709" w:hanging="709"/>
        <w:jc w:val="both"/>
        <w:rPr>
          <w:rFonts w:ascii="Times New Roman" w:eastAsia="Times New Roman" w:hAnsi="Times New Roman"/>
          <w:sz w:val="24"/>
          <w:szCs w:val="24"/>
          <w:lang w:eastAsia="id-ID"/>
        </w:rPr>
      </w:pPr>
      <w:proofErr w:type="gramStart"/>
      <w:r>
        <w:rPr>
          <w:rFonts w:ascii="Times New Roman" w:eastAsia="Times New Roman" w:hAnsi="Times New Roman"/>
          <w:sz w:val="24"/>
          <w:szCs w:val="24"/>
          <w:lang w:eastAsia="id-ID"/>
        </w:rPr>
        <w:t>Bank Mantap.</w:t>
      </w:r>
      <w:proofErr w:type="gramEnd"/>
      <w:r>
        <w:rPr>
          <w:rFonts w:ascii="Times New Roman" w:eastAsia="Times New Roman" w:hAnsi="Times New Roman"/>
          <w:sz w:val="24"/>
          <w:szCs w:val="24"/>
          <w:lang w:eastAsia="id-ID"/>
        </w:rPr>
        <w:t xml:space="preserve"> “Sekilas Perusahaan”, diakses tanggal 10 September 2016 dari www bankmantap.co.id. </w:t>
      </w:r>
    </w:p>
    <w:p w:rsidR="005C7F19" w:rsidRDefault="005C7F19" w:rsidP="006C2284">
      <w:pPr>
        <w:spacing w:line="240" w:lineRule="auto"/>
        <w:ind w:left="709" w:hanging="709"/>
        <w:jc w:val="both"/>
        <w:rPr>
          <w:szCs w:val="24"/>
        </w:rPr>
      </w:pPr>
      <w:r>
        <w:rPr>
          <w:rFonts w:ascii="Times New Roman" w:eastAsia="Times New Roman" w:hAnsi="Times New Roman"/>
          <w:sz w:val="24"/>
          <w:szCs w:val="24"/>
          <w:lang w:eastAsia="id-ID"/>
        </w:rPr>
        <w:t xml:space="preserve">  Chrismatani, H.H. 2014. </w:t>
      </w:r>
      <w:proofErr w:type="gramStart"/>
      <w:r>
        <w:rPr>
          <w:rFonts w:ascii="Times New Roman" w:eastAsia="Times New Roman" w:hAnsi="Times New Roman"/>
          <w:sz w:val="24"/>
          <w:szCs w:val="24"/>
          <w:lang w:eastAsia="id-ID"/>
        </w:rPr>
        <w:t xml:space="preserve">Analisis Kinerja Keuangan Sebelum dan Sesudah Merger Dengan Menggunakan </w:t>
      </w:r>
      <w:r w:rsidRPr="0034614D">
        <w:rPr>
          <w:rFonts w:ascii="Times New Roman" w:eastAsia="Times New Roman" w:hAnsi="Times New Roman"/>
          <w:i/>
          <w:sz w:val="24"/>
          <w:szCs w:val="24"/>
          <w:lang w:eastAsia="id-ID"/>
        </w:rPr>
        <w:t>Metode CAMEL.</w:t>
      </w:r>
      <w:proofErr w:type="gramEnd"/>
      <w:r w:rsidRPr="0034614D">
        <w:rPr>
          <w:rFonts w:ascii="Times New Roman" w:eastAsia="Times New Roman" w:hAnsi="Times New Roman"/>
          <w:i/>
          <w:sz w:val="24"/>
          <w:szCs w:val="24"/>
          <w:lang w:eastAsia="id-ID"/>
        </w:rPr>
        <w:t xml:space="preserve"> Jurnal Ilmu &amp; Riset Manajemen</w:t>
      </w:r>
      <w:r>
        <w:rPr>
          <w:rFonts w:ascii="Times New Roman" w:eastAsia="Times New Roman" w:hAnsi="Times New Roman"/>
          <w:sz w:val="24"/>
          <w:szCs w:val="24"/>
          <w:lang w:eastAsia="id-ID"/>
        </w:rPr>
        <w:t>, 3(3</w:t>
      </w:r>
      <w:proofErr w:type="gramStart"/>
      <w:r>
        <w:rPr>
          <w:rFonts w:ascii="Times New Roman" w:eastAsia="Times New Roman" w:hAnsi="Times New Roman"/>
          <w:sz w:val="24"/>
          <w:szCs w:val="24"/>
          <w:lang w:eastAsia="id-ID"/>
        </w:rPr>
        <w:t>) :</w:t>
      </w:r>
      <w:proofErr w:type="gramEnd"/>
      <w:r>
        <w:rPr>
          <w:rFonts w:ascii="Times New Roman" w:eastAsia="Times New Roman" w:hAnsi="Times New Roman"/>
          <w:sz w:val="24"/>
          <w:szCs w:val="24"/>
          <w:lang w:eastAsia="id-ID"/>
        </w:rPr>
        <w:t xml:space="preserve"> 1 20.</w:t>
      </w:r>
      <w:r w:rsidRPr="001D7FB0">
        <w:rPr>
          <w:szCs w:val="24"/>
        </w:rPr>
        <w:t xml:space="preserve"> </w:t>
      </w:r>
    </w:p>
    <w:p w:rsidR="005C7F19" w:rsidRDefault="005C7F19" w:rsidP="006C2284">
      <w:pPr>
        <w:autoSpaceDE w:val="0"/>
        <w:autoSpaceDN w:val="0"/>
        <w:adjustRightInd w:val="0"/>
        <w:spacing w:line="240" w:lineRule="auto"/>
        <w:ind w:left="709" w:hanging="709"/>
        <w:jc w:val="both"/>
        <w:rPr>
          <w:rFonts w:ascii="Times New Roman" w:hAnsi="Times New Roman"/>
          <w:color w:val="000000"/>
          <w:sz w:val="24"/>
          <w:szCs w:val="24"/>
          <w:lang w:eastAsia="id-ID"/>
        </w:rPr>
      </w:pPr>
      <w:r w:rsidRPr="001D7FB0">
        <w:rPr>
          <w:rFonts w:ascii="Times New Roman" w:hAnsi="Times New Roman"/>
          <w:sz w:val="24"/>
          <w:szCs w:val="24"/>
        </w:rPr>
        <w:t>Chinderaka Yulandita. 2013.</w:t>
      </w:r>
      <w:r w:rsidRPr="001D7FB0">
        <w:rPr>
          <w:rFonts w:ascii="Times New Roman" w:hAnsi="Times New Roman"/>
          <w:color w:val="000000"/>
          <w:sz w:val="24"/>
          <w:szCs w:val="24"/>
          <w:lang w:eastAsia="id-ID"/>
        </w:rPr>
        <w:t xml:space="preserve"> Analisis Perbandingan Kinerja Keuangan Antara Bank BUMN dan Bank Non-BUMN</w:t>
      </w:r>
    </w:p>
    <w:p w:rsidR="005C7F19" w:rsidRDefault="005C7F19" w:rsidP="006C2284">
      <w:pPr>
        <w:spacing w:line="240" w:lineRule="auto"/>
        <w:ind w:left="709" w:hanging="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Fahmi, Irham. </w:t>
      </w:r>
      <w:proofErr w:type="gramStart"/>
      <w:r>
        <w:rPr>
          <w:rFonts w:ascii="Times New Roman" w:eastAsia="Times New Roman" w:hAnsi="Times New Roman"/>
          <w:sz w:val="24"/>
          <w:szCs w:val="24"/>
          <w:lang w:eastAsia="id-ID"/>
        </w:rPr>
        <w:t>2011,</w:t>
      </w:r>
      <w:r w:rsidRPr="00BB3B41">
        <w:rPr>
          <w:rFonts w:ascii="Times New Roman" w:eastAsia="Times New Roman" w:hAnsi="Times New Roman"/>
          <w:i/>
          <w:sz w:val="24"/>
          <w:szCs w:val="24"/>
          <w:lang w:eastAsia="id-ID"/>
        </w:rPr>
        <w:t xml:space="preserve"> Analisis Laporan Keuangan</w:t>
      </w:r>
      <w:r w:rsidRPr="00BB3B41">
        <w:rPr>
          <w:rFonts w:ascii="Times New Roman" w:eastAsia="Times New Roman" w:hAnsi="Times New Roman"/>
          <w:sz w:val="24"/>
          <w:szCs w:val="24"/>
          <w:lang w:eastAsia="id-ID"/>
        </w:rPr>
        <w:t>.</w:t>
      </w:r>
      <w:proofErr w:type="gramEnd"/>
      <w:r w:rsidRPr="00BB3B41">
        <w:rPr>
          <w:rFonts w:ascii="Times New Roman" w:eastAsia="Times New Roman" w:hAnsi="Times New Roman"/>
          <w:sz w:val="24"/>
          <w:szCs w:val="24"/>
          <w:lang w:eastAsia="id-ID"/>
        </w:rPr>
        <w:t xml:space="preserve"> Lampulo: ALFABETA,</w:t>
      </w:r>
      <w:r w:rsidR="00B70C1D">
        <w:rPr>
          <w:rFonts w:ascii="Times New Roman" w:eastAsia="Times New Roman" w:hAnsi="Times New Roman"/>
          <w:sz w:val="24"/>
          <w:szCs w:val="24"/>
          <w:lang w:val="id-ID" w:eastAsia="id-ID"/>
        </w:rPr>
        <w:t xml:space="preserve"> </w:t>
      </w:r>
      <w:r w:rsidRPr="00BB3B41">
        <w:rPr>
          <w:rFonts w:ascii="Times New Roman" w:eastAsia="Times New Roman" w:hAnsi="Times New Roman"/>
          <w:sz w:val="24"/>
          <w:szCs w:val="24"/>
          <w:lang w:eastAsia="id-ID"/>
        </w:rPr>
        <w:t xml:space="preserve">cv. 2013. </w:t>
      </w:r>
      <w:r w:rsidRPr="00BB3B41">
        <w:rPr>
          <w:rFonts w:ascii="Times New Roman" w:eastAsia="Times New Roman" w:hAnsi="Times New Roman"/>
          <w:i/>
          <w:sz w:val="24"/>
          <w:szCs w:val="24"/>
          <w:lang w:eastAsia="id-ID"/>
        </w:rPr>
        <w:t>Analisis Laporan Keuangan</w:t>
      </w:r>
      <w:r>
        <w:rPr>
          <w:rFonts w:ascii="Times New Roman" w:eastAsia="Times New Roman" w:hAnsi="Times New Roman"/>
          <w:sz w:val="24"/>
          <w:szCs w:val="24"/>
          <w:lang w:eastAsia="id-ID"/>
        </w:rPr>
        <w:t>.</w:t>
      </w:r>
      <w:r w:rsidR="00B70C1D">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eastAsia="id-ID"/>
        </w:rPr>
        <w:t>Bandung: ALFABETA</w:t>
      </w:r>
      <w:proofErr w:type="gramStart"/>
      <w:r>
        <w:rPr>
          <w:rFonts w:ascii="Times New Roman" w:eastAsia="Times New Roman" w:hAnsi="Times New Roman"/>
          <w:sz w:val="24"/>
          <w:szCs w:val="24"/>
          <w:lang w:eastAsia="id-ID"/>
        </w:rPr>
        <w:t>,cv</w:t>
      </w:r>
      <w:proofErr w:type="gramEnd"/>
    </w:p>
    <w:p w:rsidR="005C7F19" w:rsidRDefault="005C7F19" w:rsidP="006C2284">
      <w:pPr>
        <w:autoSpaceDE w:val="0"/>
        <w:autoSpaceDN w:val="0"/>
        <w:adjustRightInd w:val="0"/>
        <w:spacing w:line="240" w:lineRule="auto"/>
        <w:ind w:left="709" w:hanging="709"/>
        <w:jc w:val="both"/>
        <w:rPr>
          <w:rFonts w:ascii="Times New Roman" w:hAnsi="Times New Roman"/>
          <w:sz w:val="24"/>
          <w:szCs w:val="24"/>
        </w:rPr>
      </w:pPr>
      <w:r>
        <w:rPr>
          <w:rFonts w:ascii="Times New Roman" w:hAnsi="Times New Roman"/>
          <w:sz w:val="24"/>
          <w:szCs w:val="24"/>
        </w:rPr>
        <w:t>Hikmah Dwi Astuti</w:t>
      </w:r>
      <w:proofErr w:type="gramStart"/>
      <w:r>
        <w:rPr>
          <w:rFonts w:ascii="Times New Roman" w:hAnsi="Times New Roman"/>
          <w:sz w:val="24"/>
          <w:szCs w:val="24"/>
        </w:rPr>
        <w:t>.(</w:t>
      </w:r>
      <w:proofErr w:type="gramEnd"/>
      <w:r w:rsidRPr="008C00D5">
        <w:rPr>
          <w:rFonts w:ascii="Times New Roman" w:hAnsi="Times New Roman"/>
          <w:sz w:val="24"/>
          <w:szCs w:val="24"/>
        </w:rPr>
        <w:t>2014</w:t>
      </w:r>
      <w:r>
        <w:rPr>
          <w:rFonts w:ascii="Times New Roman" w:hAnsi="Times New Roman"/>
          <w:sz w:val="24"/>
          <w:szCs w:val="24"/>
        </w:rPr>
        <w:t>)</w:t>
      </w:r>
      <w:r w:rsidRPr="008C00D5">
        <w:rPr>
          <w:rFonts w:ascii="Times New Roman" w:hAnsi="Times New Roman"/>
          <w:sz w:val="24"/>
          <w:szCs w:val="24"/>
        </w:rPr>
        <w:t>. Analisis Perbandin</w:t>
      </w:r>
      <w:r>
        <w:rPr>
          <w:rFonts w:ascii="Times New Roman" w:hAnsi="Times New Roman"/>
          <w:sz w:val="24"/>
          <w:szCs w:val="24"/>
        </w:rPr>
        <w:t>gan Kinerja Bank Asing dan Bank</w:t>
      </w:r>
    </w:p>
    <w:p w:rsidR="005C7F19" w:rsidRDefault="005C7F19" w:rsidP="006C2284">
      <w:pPr>
        <w:autoSpaceDE w:val="0"/>
        <w:autoSpaceDN w:val="0"/>
        <w:adjustRightInd w:val="0"/>
        <w:spacing w:line="240" w:lineRule="auto"/>
        <w:ind w:left="709" w:hanging="709"/>
        <w:jc w:val="both"/>
        <w:rPr>
          <w:rFonts w:ascii="Times New Roman" w:hAnsi="Times New Roman"/>
          <w:sz w:val="24"/>
          <w:szCs w:val="24"/>
        </w:rPr>
      </w:pPr>
      <w:proofErr w:type="gramStart"/>
      <w:r w:rsidRPr="008C00D5">
        <w:rPr>
          <w:rFonts w:ascii="Times New Roman" w:hAnsi="Times New Roman"/>
          <w:sz w:val="24"/>
          <w:szCs w:val="24"/>
        </w:rPr>
        <w:t>Nasional Dengan Menggunakan Rasio Keuangan</w:t>
      </w:r>
      <w:r>
        <w:rPr>
          <w:rFonts w:ascii="Times New Roman" w:hAnsi="Times New Roman"/>
          <w:sz w:val="24"/>
          <w:szCs w:val="24"/>
        </w:rPr>
        <w:t>.</w:t>
      </w:r>
      <w:proofErr w:type="gramEnd"/>
      <w:r w:rsidR="00B70C1D">
        <w:rPr>
          <w:rFonts w:ascii="Times New Roman" w:hAnsi="Times New Roman"/>
          <w:sz w:val="24"/>
          <w:szCs w:val="24"/>
          <w:lang w:val="id-ID"/>
        </w:rPr>
        <w:t xml:space="preserve"> </w:t>
      </w:r>
      <w:proofErr w:type="gramStart"/>
      <w:r w:rsidR="0015104B">
        <w:rPr>
          <w:rFonts w:ascii="Times New Roman" w:hAnsi="Times New Roman"/>
          <w:i/>
          <w:sz w:val="24"/>
          <w:szCs w:val="24"/>
        </w:rPr>
        <w:t>Jurnal Bisnis dan Manajemen</w:t>
      </w:r>
      <w:r w:rsidR="0015104B">
        <w:rPr>
          <w:rFonts w:ascii="Times New Roman" w:hAnsi="Times New Roman"/>
          <w:i/>
          <w:sz w:val="24"/>
          <w:szCs w:val="24"/>
          <w:lang w:val="id-ID"/>
        </w:rPr>
        <w:t xml:space="preserve"> </w:t>
      </w:r>
      <w:r>
        <w:rPr>
          <w:rFonts w:ascii="Times New Roman" w:hAnsi="Times New Roman"/>
          <w:sz w:val="24"/>
          <w:szCs w:val="24"/>
        </w:rPr>
        <w:t>4.41-46.</w:t>
      </w:r>
      <w:proofErr w:type="gramEnd"/>
    </w:p>
    <w:p w:rsidR="005C7F19" w:rsidRDefault="005C7F19" w:rsidP="006C2284">
      <w:pPr>
        <w:spacing w:line="240" w:lineRule="auto"/>
        <w:ind w:left="709" w:hanging="709"/>
        <w:jc w:val="both"/>
        <w:rPr>
          <w:rFonts w:ascii="Times New Roman" w:eastAsia="Times New Roman" w:hAnsi="Times New Roman"/>
          <w:sz w:val="24"/>
          <w:szCs w:val="24"/>
          <w:lang w:eastAsia="id-ID"/>
        </w:rPr>
      </w:pPr>
      <w:proofErr w:type="gramStart"/>
      <w:r>
        <w:rPr>
          <w:rFonts w:ascii="Times New Roman" w:eastAsia="Times New Roman" w:hAnsi="Times New Roman"/>
          <w:sz w:val="24"/>
          <w:szCs w:val="24"/>
          <w:lang w:eastAsia="id-ID"/>
        </w:rPr>
        <w:t>Husnan, Suad dan Enny Pudjiastuti.</w:t>
      </w:r>
      <w:proofErr w:type="gramEnd"/>
      <w:r>
        <w:rPr>
          <w:rFonts w:ascii="Times New Roman" w:eastAsia="Times New Roman" w:hAnsi="Times New Roman"/>
          <w:sz w:val="24"/>
          <w:szCs w:val="24"/>
          <w:lang w:eastAsia="id-ID"/>
        </w:rPr>
        <w:t xml:space="preserve"> 2006. </w:t>
      </w:r>
      <w:r w:rsidRPr="00BB3B41">
        <w:rPr>
          <w:rFonts w:ascii="Times New Roman" w:eastAsia="Times New Roman" w:hAnsi="Times New Roman"/>
          <w:i/>
          <w:sz w:val="24"/>
          <w:szCs w:val="24"/>
          <w:lang w:eastAsia="id-ID"/>
        </w:rPr>
        <w:t>Dasar-Dasar Manajemen Keuangan</w:t>
      </w:r>
      <w:r>
        <w:rPr>
          <w:rFonts w:ascii="Times New Roman" w:eastAsia="Times New Roman" w:hAnsi="Times New Roman"/>
          <w:sz w:val="24"/>
          <w:szCs w:val="24"/>
          <w:lang w:eastAsia="id-ID"/>
        </w:rPr>
        <w:t>. Yogyakarta: UPP STIM YKPN</w:t>
      </w:r>
    </w:p>
    <w:p w:rsidR="005C7F19" w:rsidRDefault="005C7F19" w:rsidP="006C2284">
      <w:pPr>
        <w:spacing w:line="240" w:lineRule="auto"/>
        <w:ind w:left="709" w:hanging="709"/>
        <w:jc w:val="both"/>
        <w:rPr>
          <w:rFonts w:ascii="Times New Roman" w:eastAsia="Times New Roman" w:hAnsi="Times New Roman"/>
          <w:sz w:val="24"/>
          <w:szCs w:val="24"/>
          <w:lang w:val="id-ID" w:eastAsia="id-ID"/>
        </w:rPr>
      </w:pPr>
      <w:proofErr w:type="gramStart"/>
      <w:r>
        <w:rPr>
          <w:rFonts w:ascii="Times New Roman" w:eastAsia="Times New Roman" w:hAnsi="Times New Roman"/>
          <w:sz w:val="24"/>
          <w:szCs w:val="24"/>
          <w:lang w:eastAsia="id-ID"/>
        </w:rPr>
        <w:t>Hendry.</w:t>
      </w:r>
      <w:proofErr w:type="gramEnd"/>
      <w:r>
        <w:rPr>
          <w:rFonts w:ascii="Times New Roman" w:eastAsia="Times New Roman" w:hAnsi="Times New Roman"/>
          <w:sz w:val="24"/>
          <w:szCs w:val="24"/>
          <w:lang w:eastAsia="id-ID"/>
        </w:rPr>
        <w:t xml:space="preserve"> 2011. “Paired Sample t test”, diakses tanggal 8 Oktober 2016 dari </w:t>
      </w:r>
      <w:hyperlink r:id="rId17" w:history="1">
        <w:r w:rsidRPr="008756F0">
          <w:rPr>
            <w:rStyle w:val="Hyperlink"/>
            <w:rFonts w:ascii="Times New Roman" w:eastAsia="Times New Roman" w:hAnsi="Times New Roman"/>
            <w:color w:val="auto"/>
            <w:sz w:val="24"/>
            <w:szCs w:val="24"/>
            <w:lang w:eastAsia="id-ID"/>
          </w:rPr>
          <w:t>www.academica.edu</w:t>
        </w:r>
      </w:hyperlink>
      <w:r w:rsidRPr="008756F0">
        <w:rPr>
          <w:rFonts w:ascii="Times New Roman" w:eastAsia="Times New Roman" w:hAnsi="Times New Roman"/>
          <w:sz w:val="24"/>
          <w:szCs w:val="24"/>
          <w:lang w:eastAsia="id-ID"/>
        </w:rPr>
        <w:t xml:space="preserve">. </w:t>
      </w:r>
    </w:p>
    <w:p w:rsidR="005C7F19" w:rsidRDefault="005C7F19" w:rsidP="006C2284">
      <w:pPr>
        <w:spacing w:line="240" w:lineRule="auto"/>
        <w:ind w:left="709" w:hanging="709"/>
        <w:jc w:val="both"/>
        <w:rPr>
          <w:rFonts w:ascii="Times New Roman" w:hAnsi="Times New Roman"/>
          <w:sz w:val="24"/>
          <w:szCs w:val="24"/>
        </w:rPr>
      </w:pPr>
      <w:r w:rsidRPr="008C00D5">
        <w:rPr>
          <w:rFonts w:ascii="Times New Roman" w:hAnsi="Times New Roman"/>
          <w:sz w:val="24"/>
          <w:szCs w:val="24"/>
        </w:rPr>
        <w:t>Helfert,</w:t>
      </w:r>
      <w:r w:rsidR="0015104B">
        <w:rPr>
          <w:rFonts w:ascii="Times New Roman" w:hAnsi="Times New Roman"/>
          <w:sz w:val="24"/>
          <w:szCs w:val="24"/>
          <w:lang w:val="id-ID"/>
        </w:rPr>
        <w:t xml:space="preserve"> </w:t>
      </w:r>
      <w:r w:rsidRPr="008C00D5">
        <w:rPr>
          <w:rFonts w:ascii="Times New Roman" w:hAnsi="Times New Roman"/>
          <w:sz w:val="24"/>
          <w:szCs w:val="24"/>
        </w:rPr>
        <w:t>Erich A. 2014. Teknik Analisis Keuangan, Terjemahan Edis</w:t>
      </w:r>
      <w:r>
        <w:rPr>
          <w:rFonts w:ascii="Times New Roman" w:hAnsi="Times New Roman"/>
          <w:sz w:val="24"/>
          <w:szCs w:val="24"/>
        </w:rPr>
        <w:t>i Kedelapan. Jakarta: Erlangga</w:t>
      </w:r>
    </w:p>
    <w:p w:rsidR="005C7F19" w:rsidRDefault="005C7F19" w:rsidP="006C2284">
      <w:pPr>
        <w:spacing w:line="240" w:lineRule="auto"/>
        <w:ind w:left="709" w:hanging="709"/>
        <w:jc w:val="both"/>
        <w:rPr>
          <w:rFonts w:ascii="Times New Roman" w:eastAsia="Times New Roman" w:hAnsi="Times New Roman"/>
          <w:sz w:val="24"/>
          <w:szCs w:val="24"/>
          <w:lang w:eastAsia="id-ID"/>
        </w:rPr>
      </w:pPr>
      <w:proofErr w:type="gramStart"/>
      <w:r>
        <w:rPr>
          <w:rFonts w:ascii="Times New Roman" w:eastAsia="Times New Roman" w:hAnsi="Times New Roman"/>
          <w:sz w:val="24"/>
          <w:szCs w:val="24"/>
          <w:lang w:eastAsia="id-ID"/>
        </w:rPr>
        <w:t>Ikatan Akuntansi Indonesia (IAI).</w:t>
      </w:r>
      <w:proofErr w:type="gramEnd"/>
      <w:r>
        <w:rPr>
          <w:rFonts w:ascii="Times New Roman" w:eastAsia="Times New Roman" w:hAnsi="Times New Roman"/>
          <w:sz w:val="24"/>
          <w:szCs w:val="24"/>
          <w:lang w:eastAsia="id-ID"/>
        </w:rPr>
        <w:t xml:space="preserve"> </w:t>
      </w:r>
      <w:proofErr w:type="gramStart"/>
      <w:r>
        <w:rPr>
          <w:rFonts w:ascii="Times New Roman" w:eastAsia="Times New Roman" w:hAnsi="Times New Roman"/>
          <w:sz w:val="24"/>
          <w:szCs w:val="24"/>
          <w:lang w:eastAsia="id-ID"/>
        </w:rPr>
        <w:t xml:space="preserve">2012, </w:t>
      </w:r>
      <w:r w:rsidRPr="009104C8">
        <w:rPr>
          <w:rFonts w:ascii="Times New Roman" w:eastAsia="Times New Roman" w:hAnsi="Times New Roman"/>
          <w:i/>
          <w:sz w:val="24"/>
          <w:szCs w:val="24"/>
          <w:lang w:eastAsia="id-ID"/>
        </w:rPr>
        <w:t>Standar Akuntansi Keuangan</w:t>
      </w:r>
      <w:r>
        <w:rPr>
          <w:rFonts w:ascii="Times New Roman" w:eastAsia="Times New Roman" w:hAnsi="Times New Roman"/>
          <w:sz w:val="24"/>
          <w:szCs w:val="24"/>
          <w:lang w:eastAsia="id-ID"/>
        </w:rPr>
        <w:t>.</w:t>
      </w:r>
      <w:proofErr w:type="gramEnd"/>
      <w:r>
        <w:rPr>
          <w:rFonts w:ascii="Times New Roman" w:eastAsia="Times New Roman" w:hAnsi="Times New Roman"/>
          <w:sz w:val="24"/>
          <w:szCs w:val="24"/>
          <w:lang w:eastAsia="id-ID"/>
        </w:rPr>
        <w:t xml:space="preserve"> PSAK,</w:t>
      </w:r>
      <w:r w:rsidR="00B70C1D">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eastAsia="id-ID"/>
        </w:rPr>
        <w:t>Cetakan Keempat, Buku Satu. Jakarta: Salemba Empat.</w:t>
      </w:r>
    </w:p>
    <w:p w:rsidR="005C7F19" w:rsidRDefault="005C7F19" w:rsidP="006C2284">
      <w:pPr>
        <w:spacing w:line="240" w:lineRule="auto"/>
        <w:ind w:left="709" w:hanging="709"/>
        <w:jc w:val="both"/>
        <w:rPr>
          <w:szCs w:val="24"/>
        </w:rPr>
      </w:pPr>
      <w:proofErr w:type="gramStart"/>
      <w:r w:rsidRPr="001D7FB0">
        <w:rPr>
          <w:rFonts w:ascii="Times New Roman" w:hAnsi="Times New Roman"/>
          <w:sz w:val="24"/>
          <w:szCs w:val="24"/>
        </w:rPr>
        <w:t>K</w:t>
      </w:r>
      <w:r w:rsidRPr="001D7FB0">
        <w:rPr>
          <w:rFonts w:ascii="Times New Roman" w:hAnsi="Times New Roman"/>
          <w:spacing w:val="-1"/>
          <w:sz w:val="24"/>
          <w:szCs w:val="24"/>
        </w:rPr>
        <w:t>a</w:t>
      </w:r>
      <w:r w:rsidRPr="001D7FB0">
        <w:rPr>
          <w:rFonts w:ascii="Times New Roman" w:hAnsi="Times New Roman"/>
          <w:sz w:val="24"/>
          <w:szCs w:val="24"/>
        </w:rPr>
        <w:t>sm</w:t>
      </w:r>
      <w:r w:rsidRPr="001D7FB0">
        <w:rPr>
          <w:rFonts w:ascii="Times New Roman" w:hAnsi="Times New Roman"/>
          <w:spacing w:val="1"/>
          <w:sz w:val="24"/>
          <w:szCs w:val="24"/>
        </w:rPr>
        <w:t>i</w:t>
      </w:r>
      <w:r w:rsidRPr="001D7FB0">
        <w:rPr>
          <w:rFonts w:ascii="Times New Roman" w:hAnsi="Times New Roman"/>
          <w:spacing w:val="-15"/>
          <w:sz w:val="24"/>
          <w:szCs w:val="24"/>
        </w:rPr>
        <w:t>r</w:t>
      </w:r>
      <w:r w:rsidRPr="001D7FB0">
        <w:rPr>
          <w:rFonts w:ascii="Times New Roman" w:hAnsi="Times New Roman"/>
          <w:sz w:val="24"/>
          <w:szCs w:val="24"/>
        </w:rPr>
        <w:t>.</w:t>
      </w:r>
      <w:proofErr w:type="gramEnd"/>
      <w:r w:rsidRPr="001D7FB0">
        <w:rPr>
          <w:rFonts w:ascii="Times New Roman" w:hAnsi="Times New Roman"/>
          <w:sz w:val="24"/>
          <w:szCs w:val="24"/>
        </w:rPr>
        <w:t xml:space="preserve"> 20</w:t>
      </w:r>
      <w:r w:rsidRPr="001D7FB0">
        <w:rPr>
          <w:rFonts w:ascii="Times New Roman" w:hAnsi="Times New Roman"/>
          <w:spacing w:val="-10"/>
          <w:sz w:val="24"/>
          <w:szCs w:val="24"/>
        </w:rPr>
        <w:t>1</w:t>
      </w:r>
      <w:r w:rsidRPr="001D7FB0">
        <w:rPr>
          <w:rFonts w:ascii="Times New Roman" w:hAnsi="Times New Roman"/>
          <w:sz w:val="24"/>
          <w:szCs w:val="24"/>
        </w:rPr>
        <w:t xml:space="preserve">2. </w:t>
      </w:r>
      <w:r w:rsidRPr="001D7FB0">
        <w:rPr>
          <w:rFonts w:ascii="Times New Roman" w:hAnsi="Times New Roman"/>
          <w:i/>
          <w:sz w:val="24"/>
          <w:szCs w:val="24"/>
        </w:rPr>
        <w:t>Ba</w:t>
      </w:r>
      <w:r w:rsidRPr="001D7FB0">
        <w:rPr>
          <w:rFonts w:ascii="Times New Roman" w:hAnsi="Times New Roman"/>
          <w:i/>
          <w:spacing w:val="2"/>
          <w:sz w:val="24"/>
          <w:szCs w:val="24"/>
        </w:rPr>
        <w:t>n</w:t>
      </w:r>
      <w:r w:rsidRPr="001D7FB0">
        <w:rPr>
          <w:rFonts w:ascii="Times New Roman" w:hAnsi="Times New Roman"/>
          <w:i/>
          <w:sz w:val="24"/>
          <w:szCs w:val="24"/>
        </w:rPr>
        <w:t>k</w:t>
      </w:r>
      <w:r w:rsidRPr="001D7FB0">
        <w:rPr>
          <w:rFonts w:ascii="Times New Roman" w:hAnsi="Times New Roman"/>
          <w:i/>
          <w:spacing w:val="-1"/>
          <w:sz w:val="24"/>
          <w:szCs w:val="24"/>
        </w:rPr>
        <w:t xml:space="preserve"> </w:t>
      </w:r>
      <w:r w:rsidRPr="001D7FB0">
        <w:rPr>
          <w:rFonts w:ascii="Times New Roman" w:hAnsi="Times New Roman"/>
          <w:i/>
          <w:sz w:val="24"/>
          <w:szCs w:val="24"/>
        </w:rPr>
        <w:t>dan</w:t>
      </w:r>
      <w:r w:rsidRPr="001D7FB0">
        <w:rPr>
          <w:rFonts w:ascii="Times New Roman" w:hAnsi="Times New Roman"/>
          <w:i/>
          <w:spacing w:val="2"/>
          <w:sz w:val="24"/>
          <w:szCs w:val="24"/>
        </w:rPr>
        <w:t xml:space="preserve"> </w:t>
      </w:r>
      <w:r w:rsidRPr="001D7FB0">
        <w:rPr>
          <w:rFonts w:ascii="Times New Roman" w:hAnsi="Times New Roman"/>
          <w:i/>
          <w:spacing w:val="1"/>
          <w:sz w:val="24"/>
          <w:szCs w:val="24"/>
        </w:rPr>
        <w:t>L</w:t>
      </w:r>
      <w:r w:rsidRPr="001D7FB0">
        <w:rPr>
          <w:rFonts w:ascii="Times New Roman" w:hAnsi="Times New Roman"/>
          <w:i/>
          <w:spacing w:val="-1"/>
          <w:sz w:val="24"/>
          <w:szCs w:val="24"/>
        </w:rPr>
        <w:t>e</w:t>
      </w:r>
      <w:r w:rsidRPr="001D7FB0">
        <w:rPr>
          <w:rFonts w:ascii="Times New Roman" w:hAnsi="Times New Roman"/>
          <w:i/>
          <w:sz w:val="24"/>
          <w:szCs w:val="24"/>
        </w:rPr>
        <w:t>mbaga K</w:t>
      </w:r>
      <w:r w:rsidRPr="001D7FB0">
        <w:rPr>
          <w:rFonts w:ascii="Times New Roman" w:hAnsi="Times New Roman"/>
          <w:i/>
          <w:spacing w:val="-1"/>
          <w:sz w:val="24"/>
          <w:szCs w:val="24"/>
        </w:rPr>
        <w:t>e</w:t>
      </w:r>
      <w:r w:rsidRPr="001D7FB0">
        <w:rPr>
          <w:rFonts w:ascii="Times New Roman" w:hAnsi="Times New Roman"/>
          <w:i/>
          <w:sz w:val="24"/>
          <w:szCs w:val="24"/>
        </w:rPr>
        <w:t xml:space="preserve">uangan </w:t>
      </w:r>
      <w:r w:rsidRPr="001D7FB0">
        <w:rPr>
          <w:rFonts w:ascii="Times New Roman" w:hAnsi="Times New Roman"/>
          <w:i/>
          <w:spacing w:val="1"/>
          <w:sz w:val="24"/>
          <w:szCs w:val="24"/>
        </w:rPr>
        <w:t>L</w:t>
      </w:r>
      <w:r w:rsidRPr="001D7FB0">
        <w:rPr>
          <w:rFonts w:ascii="Times New Roman" w:hAnsi="Times New Roman"/>
          <w:i/>
          <w:sz w:val="24"/>
          <w:szCs w:val="24"/>
        </w:rPr>
        <w:t>ainny</w:t>
      </w:r>
      <w:r w:rsidRPr="001D7FB0">
        <w:rPr>
          <w:rFonts w:ascii="Times New Roman" w:hAnsi="Times New Roman"/>
          <w:i/>
          <w:spacing w:val="1"/>
          <w:sz w:val="24"/>
          <w:szCs w:val="24"/>
        </w:rPr>
        <w:t>a</w:t>
      </w:r>
      <w:r w:rsidRPr="001D7FB0">
        <w:rPr>
          <w:rFonts w:ascii="Times New Roman" w:hAnsi="Times New Roman"/>
          <w:sz w:val="24"/>
          <w:szCs w:val="24"/>
        </w:rPr>
        <w:t xml:space="preserve">. </w:t>
      </w:r>
      <w:r w:rsidRPr="001D7FB0">
        <w:rPr>
          <w:rFonts w:ascii="Times New Roman" w:hAnsi="Times New Roman"/>
          <w:spacing w:val="2"/>
          <w:sz w:val="24"/>
          <w:szCs w:val="24"/>
        </w:rPr>
        <w:t>J</w:t>
      </w:r>
      <w:r w:rsidRPr="001D7FB0">
        <w:rPr>
          <w:rFonts w:ascii="Times New Roman" w:hAnsi="Times New Roman"/>
          <w:spacing w:val="-1"/>
          <w:sz w:val="24"/>
          <w:szCs w:val="24"/>
        </w:rPr>
        <w:t>a</w:t>
      </w:r>
      <w:r w:rsidRPr="001D7FB0">
        <w:rPr>
          <w:rFonts w:ascii="Times New Roman" w:hAnsi="Times New Roman"/>
          <w:sz w:val="24"/>
          <w:szCs w:val="24"/>
        </w:rPr>
        <w:t>k</w:t>
      </w:r>
      <w:r w:rsidRPr="001D7FB0">
        <w:rPr>
          <w:rFonts w:ascii="Times New Roman" w:hAnsi="Times New Roman"/>
          <w:spacing w:val="-1"/>
          <w:sz w:val="24"/>
          <w:szCs w:val="24"/>
        </w:rPr>
        <w:t>a</w:t>
      </w:r>
      <w:r w:rsidRPr="001D7FB0">
        <w:rPr>
          <w:rFonts w:ascii="Times New Roman" w:hAnsi="Times New Roman"/>
          <w:sz w:val="24"/>
          <w:szCs w:val="24"/>
        </w:rPr>
        <w:t>rt</w:t>
      </w:r>
      <w:r w:rsidRPr="001D7FB0">
        <w:rPr>
          <w:rFonts w:ascii="Times New Roman" w:hAnsi="Times New Roman"/>
          <w:spacing w:val="-1"/>
          <w:sz w:val="24"/>
          <w:szCs w:val="24"/>
        </w:rPr>
        <w:t>a</w:t>
      </w:r>
      <w:r w:rsidRPr="001D7FB0">
        <w:rPr>
          <w:rFonts w:ascii="Times New Roman" w:hAnsi="Times New Roman"/>
          <w:sz w:val="24"/>
          <w:szCs w:val="24"/>
        </w:rPr>
        <w:t xml:space="preserve">: </w:t>
      </w:r>
      <w:r w:rsidRPr="001D7FB0">
        <w:rPr>
          <w:rFonts w:ascii="Times New Roman" w:hAnsi="Times New Roman"/>
          <w:spacing w:val="1"/>
          <w:sz w:val="24"/>
          <w:szCs w:val="24"/>
        </w:rPr>
        <w:t>R</w:t>
      </w:r>
      <w:r w:rsidRPr="001D7FB0">
        <w:rPr>
          <w:rFonts w:ascii="Times New Roman" w:hAnsi="Times New Roman"/>
          <w:spacing w:val="-1"/>
          <w:sz w:val="24"/>
          <w:szCs w:val="24"/>
        </w:rPr>
        <w:t>a</w:t>
      </w:r>
      <w:r w:rsidRPr="001D7FB0">
        <w:rPr>
          <w:rFonts w:ascii="Times New Roman" w:hAnsi="Times New Roman"/>
          <w:sz w:val="24"/>
          <w:szCs w:val="24"/>
        </w:rPr>
        <w:t>ja</w:t>
      </w:r>
      <w:r w:rsidRPr="001D7FB0">
        <w:rPr>
          <w:rFonts w:ascii="Times New Roman" w:hAnsi="Times New Roman"/>
          <w:spacing w:val="-1"/>
          <w:sz w:val="24"/>
          <w:szCs w:val="24"/>
        </w:rPr>
        <w:t>wa</w:t>
      </w:r>
      <w:r w:rsidRPr="001D7FB0">
        <w:rPr>
          <w:rFonts w:ascii="Times New Roman" w:hAnsi="Times New Roman"/>
          <w:sz w:val="24"/>
          <w:szCs w:val="24"/>
        </w:rPr>
        <w:t>li</w:t>
      </w:r>
      <w:r w:rsidRPr="001D7FB0">
        <w:rPr>
          <w:rFonts w:ascii="Times New Roman" w:hAnsi="Times New Roman"/>
          <w:spacing w:val="1"/>
          <w:sz w:val="24"/>
          <w:szCs w:val="24"/>
        </w:rPr>
        <w:t xml:space="preserve"> Pe</w:t>
      </w:r>
      <w:r w:rsidRPr="001D7FB0">
        <w:rPr>
          <w:rFonts w:ascii="Times New Roman" w:hAnsi="Times New Roman"/>
          <w:sz w:val="24"/>
          <w:szCs w:val="24"/>
        </w:rPr>
        <w:t>rs</w:t>
      </w:r>
      <w:r w:rsidRPr="000179A5">
        <w:rPr>
          <w:szCs w:val="24"/>
        </w:rPr>
        <w:t>.</w:t>
      </w:r>
    </w:p>
    <w:p w:rsidR="005C7F19" w:rsidRDefault="005C7F19" w:rsidP="006C2284">
      <w:pPr>
        <w:spacing w:line="240" w:lineRule="auto"/>
        <w:ind w:left="709" w:hanging="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Kumalasari, Intan, 2014, </w:t>
      </w:r>
      <w:r w:rsidRPr="0034614D">
        <w:rPr>
          <w:rFonts w:ascii="Times New Roman" w:eastAsia="Times New Roman" w:hAnsi="Times New Roman"/>
          <w:i/>
          <w:sz w:val="24"/>
          <w:szCs w:val="24"/>
          <w:lang w:eastAsia="id-ID"/>
        </w:rPr>
        <w:t xml:space="preserve">Analisa Perbandingan Kinerja Bank Sebelum dan </w:t>
      </w:r>
      <w:proofErr w:type="gramStart"/>
      <w:r w:rsidRPr="0034614D">
        <w:rPr>
          <w:rFonts w:ascii="Times New Roman" w:eastAsia="Times New Roman" w:hAnsi="Times New Roman"/>
          <w:i/>
          <w:sz w:val="24"/>
          <w:szCs w:val="24"/>
          <w:lang w:eastAsia="id-ID"/>
        </w:rPr>
        <w:t>Sesudah  Akuisisi</w:t>
      </w:r>
      <w:proofErr w:type="gramEnd"/>
      <w:r>
        <w:rPr>
          <w:rFonts w:ascii="Times New Roman" w:eastAsia="Times New Roman" w:hAnsi="Times New Roman"/>
          <w:sz w:val="24"/>
          <w:szCs w:val="24"/>
          <w:lang w:eastAsia="id-ID"/>
        </w:rPr>
        <w:t>.</w:t>
      </w:r>
      <w:r w:rsidR="00D0310C">
        <w:rPr>
          <w:rFonts w:ascii="Times New Roman" w:eastAsia="Times New Roman" w:hAnsi="Times New Roman"/>
          <w:sz w:val="24"/>
          <w:szCs w:val="24"/>
          <w:lang w:val="id-ID" w:eastAsia="id-ID"/>
        </w:rPr>
        <w:t xml:space="preserve"> J</w:t>
      </w:r>
      <w:r>
        <w:rPr>
          <w:rFonts w:ascii="Times New Roman" w:eastAsia="Times New Roman" w:hAnsi="Times New Roman"/>
          <w:sz w:val="24"/>
          <w:szCs w:val="24"/>
          <w:lang w:eastAsia="id-ID"/>
        </w:rPr>
        <w:t>akarta: ALFABETA</w:t>
      </w:r>
    </w:p>
    <w:p w:rsidR="005C7F19" w:rsidRDefault="005C7F19" w:rsidP="006C2284">
      <w:pPr>
        <w:spacing w:line="240" w:lineRule="auto"/>
        <w:ind w:left="709" w:hanging="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Kusumawati, Melia, 2012, </w:t>
      </w:r>
      <w:r w:rsidRPr="0034614D">
        <w:rPr>
          <w:rFonts w:ascii="Times New Roman" w:eastAsia="Times New Roman" w:hAnsi="Times New Roman"/>
          <w:i/>
          <w:sz w:val="24"/>
          <w:szCs w:val="24"/>
          <w:lang w:eastAsia="id-ID"/>
        </w:rPr>
        <w:t>Analisis Komparatif Kinerja Keuangan Perbankan Berdasarkan Metode CAMELS dan RGEC pada PT. Bank Mandiri (Persero) Tbk</w:t>
      </w:r>
      <w:proofErr w:type="gramStart"/>
      <w:r>
        <w:rPr>
          <w:rFonts w:ascii="Times New Roman" w:eastAsia="Times New Roman" w:hAnsi="Times New Roman"/>
          <w:sz w:val="24"/>
          <w:szCs w:val="24"/>
          <w:lang w:eastAsia="id-ID"/>
        </w:rPr>
        <w:t>, :</w:t>
      </w:r>
      <w:proofErr w:type="gramEnd"/>
      <w:r>
        <w:rPr>
          <w:rFonts w:ascii="Times New Roman" w:eastAsia="Times New Roman" w:hAnsi="Times New Roman"/>
          <w:sz w:val="24"/>
          <w:szCs w:val="24"/>
          <w:lang w:eastAsia="id-ID"/>
        </w:rPr>
        <w:t xml:space="preserve"> 1 22.</w:t>
      </w:r>
    </w:p>
    <w:p w:rsidR="005C7F19" w:rsidRDefault="005C7F19" w:rsidP="006C2284">
      <w:pPr>
        <w:spacing w:line="240" w:lineRule="auto"/>
        <w:ind w:left="709" w:hanging="709"/>
        <w:jc w:val="both"/>
        <w:rPr>
          <w:rFonts w:ascii="Times New Roman" w:eastAsia="Times New Roman" w:hAnsi="Times New Roman"/>
          <w:sz w:val="24"/>
          <w:szCs w:val="24"/>
          <w:lang w:eastAsia="id-ID"/>
        </w:rPr>
      </w:pPr>
      <w:proofErr w:type="gramStart"/>
      <w:r>
        <w:rPr>
          <w:rFonts w:ascii="Times New Roman" w:eastAsia="Times New Roman" w:hAnsi="Times New Roman"/>
          <w:sz w:val="24"/>
          <w:szCs w:val="24"/>
          <w:lang w:eastAsia="id-ID"/>
        </w:rPr>
        <w:t>Lupiyoadi, Rambat dan Ridho Brahmulya,</w:t>
      </w:r>
      <w:r w:rsidR="00B70C1D">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eastAsia="id-ID"/>
        </w:rPr>
        <w:t>2015.</w:t>
      </w:r>
      <w:proofErr w:type="gramEnd"/>
      <w:r>
        <w:rPr>
          <w:rFonts w:ascii="Times New Roman" w:eastAsia="Times New Roman" w:hAnsi="Times New Roman"/>
          <w:sz w:val="24"/>
          <w:szCs w:val="24"/>
          <w:lang w:eastAsia="id-ID"/>
        </w:rPr>
        <w:t xml:space="preserve"> </w:t>
      </w:r>
      <w:r w:rsidRPr="009104C8">
        <w:rPr>
          <w:rFonts w:ascii="Times New Roman" w:eastAsia="Times New Roman" w:hAnsi="Times New Roman"/>
          <w:i/>
          <w:sz w:val="24"/>
          <w:szCs w:val="24"/>
          <w:lang w:eastAsia="id-ID"/>
        </w:rPr>
        <w:t>Praktikum Metode Riset Bisnis</w:t>
      </w:r>
      <w:r>
        <w:rPr>
          <w:rFonts w:ascii="Times New Roman" w:eastAsia="Times New Roman" w:hAnsi="Times New Roman"/>
          <w:sz w:val="24"/>
          <w:szCs w:val="24"/>
          <w:lang w:eastAsia="id-ID"/>
        </w:rPr>
        <w:t>, Jakarta Selatan: Salemba Empat</w:t>
      </w:r>
    </w:p>
    <w:p w:rsidR="005C7F19" w:rsidRDefault="005C7F19" w:rsidP="006C2284">
      <w:pPr>
        <w:spacing w:line="240" w:lineRule="auto"/>
        <w:ind w:left="709" w:hanging="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Mulyadi</w:t>
      </w:r>
      <w:proofErr w:type="gramStart"/>
      <w:r>
        <w:rPr>
          <w:rFonts w:ascii="Times New Roman" w:eastAsia="Times New Roman" w:hAnsi="Times New Roman"/>
          <w:sz w:val="24"/>
          <w:szCs w:val="24"/>
          <w:lang w:eastAsia="id-ID"/>
        </w:rPr>
        <w:t>,2007</w:t>
      </w:r>
      <w:proofErr w:type="gramEnd"/>
      <w:r>
        <w:rPr>
          <w:rFonts w:ascii="Times New Roman" w:eastAsia="Times New Roman" w:hAnsi="Times New Roman"/>
          <w:sz w:val="24"/>
          <w:szCs w:val="24"/>
          <w:lang w:eastAsia="id-ID"/>
        </w:rPr>
        <w:t>.</w:t>
      </w:r>
      <w:r w:rsidR="00B70C1D">
        <w:rPr>
          <w:rFonts w:ascii="Times New Roman" w:eastAsia="Times New Roman" w:hAnsi="Times New Roman"/>
          <w:sz w:val="24"/>
          <w:szCs w:val="24"/>
          <w:lang w:val="id-ID" w:eastAsia="id-ID"/>
        </w:rPr>
        <w:t xml:space="preserve"> </w:t>
      </w:r>
      <w:r w:rsidRPr="00EA18F6">
        <w:rPr>
          <w:rFonts w:ascii="Times New Roman" w:eastAsia="Times New Roman" w:hAnsi="Times New Roman"/>
          <w:i/>
          <w:sz w:val="24"/>
          <w:szCs w:val="24"/>
          <w:lang w:eastAsia="id-ID"/>
        </w:rPr>
        <w:t>Sistem</w:t>
      </w:r>
      <w:r w:rsidR="00B70C1D">
        <w:rPr>
          <w:rFonts w:ascii="Times New Roman" w:eastAsia="Times New Roman" w:hAnsi="Times New Roman"/>
          <w:i/>
          <w:sz w:val="24"/>
          <w:szCs w:val="24"/>
          <w:lang w:val="id-ID" w:eastAsia="id-ID"/>
        </w:rPr>
        <w:t xml:space="preserve"> </w:t>
      </w:r>
      <w:r w:rsidRPr="00EA18F6">
        <w:rPr>
          <w:rFonts w:ascii="Times New Roman" w:eastAsia="Times New Roman" w:hAnsi="Times New Roman"/>
          <w:i/>
          <w:sz w:val="24"/>
          <w:szCs w:val="24"/>
          <w:lang w:eastAsia="id-ID"/>
        </w:rPr>
        <w:t>Perencanaan</w:t>
      </w:r>
      <w:r>
        <w:rPr>
          <w:rFonts w:ascii="Times New Roman" w:eastAsia="Times New Roman" w:hAnsi="Times New Roman"/>
          <w:i/>
          <w:sz w:val="24"/>
          <w:szCs w:val="24"/>
          <w:lang w:eastAsia="id-ID"/>
        </w:rPr>
        <w:t xml:space="preserve"> </w:t>
      </w:r>
      <w:r w:rsidRPr="00EA18F6">
        <w:rPr>
          <w:rFonts w:ascii="Times New Roman" w:eastAsia="Times New Roman" w:hAnsi="Times New Roman"/>
          <w:i/>
          <w:sz w:val="24"/>
          <w:szCs w:val="24"/>
          <w:lang w:eastAsia="id-ID"/>
        </w:rPr>
        <w:t>&amp;</w:t>
      </w:r>
      <w:r>
        <w:rPr>
          <w:rFonts w:ascii="Times New Roman" w:eastAsia="Times New Roman" w:hAnsi="Times New Roman"/>
          <w:i/>
          <w:sz w:val="24"/>
          <w:szCs w:val="24"/>
          <w:lang w:eastAsia="id-ID"/>
        </w:rPr>
        <w:t xml:space="preserve"> </w:t>
      </w:r>
      <w:r w:rsidRPr="00EA18F6">
        <w:rPr>
          <w:rFonts w:ascii="Times New Roman" w:eastAsia="Times New Roman" w:hAnsi="Times New Roman"/>
          <w:i/>
          <w:sz w:val="24"/>
          <w:szCs w:val="24"/>
          <w:lang w:eastAsia="id-ID"/>
        </w:rPr>
        <w:t xml:space="preserve">Pengendalian </w:t>
      </w:r>
      <w:proofErr w:type="gramStart"/>
      <w:r w:rsidRPr="00EA18F6">
        <w:rPr>
          <w:rFonts w:ascii="Times New Roman" w:eastAsia="Times New Roman" w:hAnsi="Times New Roman"/>
          <w:i/>
          <w:sz w:val="24"/>
          <w:szCs w:val="24"/>
          <w:lang w:eastAsia="id-ID"/>
        </w:rPr>
        <w:t>Manajemen</w:t>
      </w:r>
      <w:r>
        <w:rPr>
          <w:rFonts w:ascii="Times New Roman" w:eastAsia="Times New Roman" w:hAnsi="Times New Roman"/>
          <w:sz w:val="24"/>
          <w:szCs w:val="24"/>
          <w:lang w:eastAsia="id-ID"/>
        </w:rPr>
        <w:t xml:space="preserve"> :</w:t>
      </w:r>
      <w:proofErr w:type="gramEnd"/>
      <w:r w:rsidRPr="00EA18F6">
        <w:rPr>
          <w:rFonts w:ascii="Times New Roman" w:eastAsia="Times New Roman" w:hAnsi="Times New Roman"/>
          <w:i/>
          <w:sz w:val="24"/>
          <w:szCs w:val="24"/>
          <w:lang w:eastAsia="id-ID"/>
        </w:rPr>
        <w:t xml:space="preserve"> Sistem Propaganda Perusahaan</w:t>
      </w:r>
      <w:r>
        <w:rPr>
          <w:rFonts w:ascii="Times New Roman" w:eastAsia="Times New Roman" w:hAnsi="Times New Roman"/>
          <w:sz w:val="24"/>
          <w:szCs w:val="24"/>
          <w:lang w:eastAsia="id-ID"/>
        </w:rPr>
        <w:t>. Jakarta: Salemba Empat</w:t>
      </w:r>
    </w:p>
    <w:p w:rsidR="005C7F19" w:rsidRDefault="005C7F19" w:rsidP="006C2284">
      <w:pPr>
        <w:spacing w:line="240" w:lineRule="auto"/>
        <w:ind w:left="709" w:hanging="709"/>
        <w:jc w:val="both"/>
        <w:rPr>
          <w:rFonts w:ascii="Times New Roman" w:eastAsia="Times New Roman" w:hAnsi="Times New Roman"/>
          <w:sz w:val="24"/>
          <w:szCs w:val="24"/>
          <w:lang w:eastAsia="id-ID"/>
        </w:rPr>
      </w:pPr>
      <w:proofErr w:type="gramStart"/>
      <w:r>
        <w:rPr>
          <w:rFonts w:ascii="Times New Roman" w:eastAsia="Times New Roman" w:hAnsi="Times New Roman"/>
          <w:sz w:val="24"/>
          <w:szCs w:val="24"/>
          <w:lang w:eastAsia="id-ID"/>
        </w:rPr>
        <w:t>Munawir, 2012.</w:t>
      </w:r>
      <w:proofErr w:type="gramEnd"/>
      <w:r>
        <w:rPr>
          <w:rFonts w:ascii="Times New Roman" w:eastAsia="Times New Roman" w:hAnsi="Times New Roman"/>
          <w:sz w:val="24"/>
          <w:szCs w:val="24"/>
          <w:lang w:eastAsia="id-ID"/>
        </w:rPr>
        <w:t xml:space="preserve"> </w:t>
      </w:r>
      <w:r w:rsidRPr="0034614D">
        <w:rPr>
          <w:rFonts w:ascii="Times New Roman" w:eastAsia="Times New Roman" w:hAnsi="Times New Roman"/>
          <w:i/>
          <w:sz w:val="24"/>
          <w:szCs w:val="24"/>
          <w:lang w:eastAsia="id-ID"/>
        </w:rPr>
        <w:t>Analisa Laporan Keuangan</w:t>
      </w:r>
      <w:r>
        <w:rPr>
          <w:rFonts w:ascii="Times New Roman" w:eastAsia="Times New Roman" w:hAnsi="Times New Roman"/>
          <w:sz w:val="24"/>
          <w:szCs w:val="24"/>
          <w:lang w:eastAsia="id-ID"/>
        </w:rPr>
        <w:t>. Yogyakarta: Liberty Yogyakarta.</w:t>
      </w:r>
    </w:p>
    <w:p w:rsidR="005C7F19" w:rsidRDefault="005C7F19" w:rsidP="006C2284">
      <w:pPr>
        <w:spacing w:line="240" w:lineRule="auto"/>
        <w:ind w:left="709" w:hanging="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 xml:space="preserve">Purnamawati, I Gusti Ayu, 2014, </w:t>
      </w:r>
      <w:r w:rsidRPr="0034614D">
        <w:rPr>
          <w:rFonts w:ascii="Times New Roman" w:eastAsia="Times New Roman" w:hAnsi="Times New Roman"/>
          <w:i/>
          <w:sz w:val="24"/>
          <w:szCs w:val="24"/>
          <w:lang w:eastAsia="id-ID"/>
        </w:rPr>
        <w:t>Akuntansi Perbankan</w:t>
      </w:r>
      <w:r>
        <w:rPr>
          <w:rFonts w:ascii="Times New Roman" w:eastAsia="Times New Roman" w:hAnsi="Times New Roman"/>
          <w:sz w:val="24"/>
          <w:szCs w:val="24"/>
          <w:lang w:eastAsia="id-ID"/>
        </w:rPr>
        <w:t>, Yogyakarta: Graha Ilmu</w:t>
      </w:r>
    </w:p>
    <w:p w:rsidR="005C7F19" w:rsidRDefault="005C7F19" w:rsidP="006C2284">
      <w:pPr>
        <w:spacing w:line="240" w:lineRule="auto"/>
        <w:ind w:left="709" w:hanging="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Peraturan Bank Indoneisa No. 11/1/2009 Tentang Bank Umum</w:t>
      </w:r>
    </w:p>
    <w:p w:rsidR="005C7F19" w:rsidRDefault="005C7F19" w:rsidP="006C2284">
      <w:pPr>
        <w:spacing w:line="240" w:lineRule="auto"/>
        <w:ind w:left="709" w:hanging="709"/>
        <w:jc w:val="both"/>
        <w:rPr>
          <w:rFonts w:ascii="Times New Roman" w:eastAsia="Times New Roman" w:hAnsi="Times New Roman"/>
          <w:sz w:val="24"/>
          <w:szCs w:val="24"/>
          <w:lang w:eastAsia="id-ID"/>
        </w:rPr>
      </w:pPr>
      <w:proofErr w:type="gramStart"/>
      <w:r>
        <w:rPr>
          <w:rFonts w:ascii="Times New Roman" w:eastAsia="Times New Roman" w:hAnsi="Times New Roman"/>
          <w:sz w:val="24"/>
          <w:szCs w:val="24"/>
          <w:lang w:eastAsia="id-ID"/>
        </w:rPr>
        <w:t>Peraturan Bank Indonesia No. 13/1/PBI/2011 Tentang Penilaian Tingka Kesehatan Bank Umum.</w:t>
      </w:r>
      <w:proofErr w:type="gramEnd"/>
    </w:p>
    <w:p w:rsidR="005C7F19" w:rsidRDefault="005C7F19" w:rsidP="006C2284">
      <w:pPr>
        <w:spacing w:line="240" w:lineRule="auto"/>
        <w:ind w:left="709" w:hanging="709"/>
        <w:jc w:val="both"/>
        <w:rPr>
          <w:rFonts w:ascii="Times New Roman" w:eastAsia="Times New Roman" w:hAnsi="Times New Roman"/>
          <w:sz w:val="24"/>
          <w:szCs w:val="24"/>
          <w:lang w:eastAsia="id-ID"/>
        </w:rPr>
      </w:pPr>
      <w:proofErr w:type="gramStart"/>
      <w:r>
        <w:rPr>
          <w:rFonts w:ascii="Times New Roman" w:eastAsia="Times New Roman" w:hAnsi="Times New Roman"/>
          <w:sz w:val="24"/>
          <w:szCs w:val="24"/>
          <w:lang w:eastAsia="id-ID"/>
        </w:rPr>
        <w:t>Peraturan Bank Indonesia No. 15/12/PBI/2013 Tentang Kewajiban Penyediaan Modal Minimum Bank Umum.</w:t>
      </w:r>
      <w:proofErr w:type="gramEnd"/>
    </w:p>
    <w:p w:rsidR="005C7F19" w:rsidRDefault="005C7F19" w:rsidP="006C2284">
      <w:pPr>
        <w:spacing w:line="240" w:lineRule="auto"/>
        <w:ind w:left="709" w:hanging="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Peraturan Otoritas Jasa Keuangan No. 42/POJK.03/2015 Tentang Kewajiban</w:t>
      </w:r>
    </w:p>
    <w:p w:rsidR="005C7F19" w:rsidRDefault="005C7F19" w:rsidP="006C2284">
      <w:pPr>
        <w:spacing w:line="240" w:lineRule="auto"/>
        <w:ind w:left="709" w:hanging="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Pemenuhan Rasio Kecukupan Likuiditas (Liquidity Coverage Ratio\) Bagi Bank Umum</w:t>
      </w:r>
    </w:p>
    <w:p w:rsidR="005C7F19" w:rsidRDefault="005C7F19" w:rsidP="006C2284">
      <w:pPr>
        <w:spacing w:line="240" w:lineRule="auto"/>
        <w:ind w:left="709" w:hanging="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Riyanto, Bambang, 2010, </w:t>
      </w:r>
      <w:r w:rsidRPr="0034614D">
        <w:rPr>
          <w:rFonts w:ascii="Times New Roman" w:eastAsia="Times New Roman" w:hAnsi="Times New Roman"/>
          <w:i/>
          <w:sz w:val="24"/>
          <w:szCs w:val="24"/>
          <w:lang w:eastAsia="id-ID"/>
        </w:rPr>
        <w:t>Dasar-Dasar Pembelanjaan Perusahaan</w:t>
      </w:r>
      <w:r>
        <w:rPr>
          <w:rFonts w:ascii="Times New Roman" w:eastAsia="Times New Roman" w:hAnsi="Times New Roman"/>
          <w:sz w:val="24"/>
          <w:szCs w:val="24"/>
          <w:lang w:eastAsia="id-ID"/>
        </w:rPr>
        <w:t>, Yogyakarta: BPFL.</w:t>
      </w:r>
    </w:p>
    <w:p w:rsidR="005C7F19" w:rsidRPr="001D7FB0" w:rsidRDefault="005C7F19" w:rsidP="006C2284">
      <w:pPr>
        <w:spacing w:line="240" w:lineRule="auto"/>
        <w:ind w:left="709" w:hanging="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Riyuyanti, Ibrahim, 2013, </w:t>
      </w:r>
      <w:r w:rsidRPr="0034614D">
        <w:rPr>
          <w:rFonts w:ascii="Times New Roman" w:eastAsia="Times New Roman" w:hAnsi="Times New Roman"/>
          <w:i/>
          <w:sz w:val="24"/>
          <w:szCs w:val="24"/>
          <w:lang w:eastAsia="id-ID"/>
        </w:rPr>
        <w:t>Analisis Perbandingan Kinerja Keuangan Perusahaan Sebelum Dan Sesudah Merger Dan Akuisisi.</w:t>
      </w:r>
      <w:r w:rsidR="00B70C1D">
        <w:rPr>
          <w:rFonts w:ascii="Times New Roman" w:eastAsia="Times New Roman" w:hAnsi="Times New Roman"/>
          <w:i/>
          <w:sz w:val="24"/>
          <w:szCs w:val="24"/>
          <w:lang w:val="id-ID" w:eastAsia="id-ID"/>
        </w:rPr>
        <w:t xml:space="preserve"> </w:t>
      </w:r>
      <w:r>
        <w:rPr>
          <w:rFonts w:ascii="Times New Roman" w:eastAsia="Times New Roman" w:hAnsi="Times New Roman"/>
          <w:sz w:val="24"/>
          <w:szCs w:val="24"/>
          <w:lang w:eastAsia="id-ID"/>
        </w:rPr>
        <w:t>Jakarta:</w:t>
      </w:r>
      <w:r w:rsidR="00B70C1D">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eastAsia="id-ID"/>
        </w:rPr>
        <w:t>Salemba Empat.</w:t>
      </w:r>
    </w:p>
    <w:p w:rsidR="005C7F19" w:rsidRDefault="005C7F19" w:rsidP="006C2284">
      <w:pPr>
        <w:spacing w:line="240" w:lineRule="auto"/>
        <w:ind w:left="709" w:hanging="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Sanusi, Anwar, 2014, </w:t>
      </w:r>
      <w:r w:rsidRPr="0034614D">
        <w:rPr>
          <w:rFonts w:ascii="Times New Roman" w:eastAsia="Times New Roman" w:hAnsi="Times New Roman"/>
          <w:i/>
          <w:sz w:val="24"/>
          <w:szCs w:val="24"/>
          <w:lang w:eastAsia="id-ID"/>
        </w:rPr>
        <w:t>Metodologi Penelitian Bisnis</w:t>
      </w:r>
      <w:r>
        <w:rPr>
          <w:rFonts w:ascii="Times New Roman" w:eastAsia="Times New Roman" w:hAnsi="Times New Roman"/>
          <w:sz w:val="24"/>
          <w:szCs w:val="24"/>
          <w:lang w:eastAsia="id-ID"/>
        </w:rPr>
        <w:t>, Jakarta Selatan: Salemba Empat.</w:t>
      </w:r>
    </w:p>
    <w:p w:rsidR="005C7F19" w:rsidRDefault="005C7F19" w:rsidP="006C2284">
      <w:pPr>
        <w:spacing w:line="240" w:lineRule="auto"/>
        <w:ind w:left="709" w:hanging="709"/>
        <w:jc w:val="both"/>
        <w:rPr>
          <w:rFonts w:ascii="Times New Roman" w:eastAsia="Times New Roman" w:hAnsi="Times New Roman"/>
          <w:sz w:val="24"/>
          <w:szCs w:val="24"/>
          <w:lang w:eastAsia="id-ID"/>
        </w:rPr>
      </w:pPr>
      <w:proofErr w:type="gramStart"/>
      <w:r>
        <w:rPr>
          <w:rFonts w:ascii="Times New Roman" w:eastAsia="Times New Roman" w:hAnsi="Times New Roman"/>
          <w:sz w:val="24"/>
          <w:szCs w:val="24"/>
          <w:lang w:eastAsia="id-ID"/>
        </w:rPr>
        <w:t xml:space="preserve">Sugiyono, 2009, </w:t>
      </w:r>
      <w:r w:rsidRPr="0034614D">
        <w:rPr>
          <w:rFonts w:ascii="Times New Roman" w:eastAsia="Times New Roman" w:hAnsi="Times New Roman"/>
          <w:i/>
          <w:sz w:val="24"/>
          <w:szCs w:val="24"/>
          <w:lang w:eastAsia="id-ID"/>
        </w:rPr>
        <w:t>Metode Penelitian Bisnis (Pendekatan Kuntitatif, Kualitatif dan R&amp;D)</w:t>
      </w:r>
      <w:r>
        <w:rPr>
          <w:rFonts w:ascii="Times New Roman" w:eastAsia="Times New Roman" w:hAnsi="Times New Roman"/>
          <w:sz w:val="24"/>
          <w:szCs w:val="24"/>
          <w:lang w:eastAsia="id-ID"/>
        </w:rPr>
        <w:t>.</w:t>
      </w:r>
      <w:proofErr w:type="gramEnd"/>
      <w:r>
        <w:rPr>
          <w:rFonts w:ascii="Times New Roman" w:eastAsia="Times New Roman" w:hAnsi="Times New Roman"/>
          <w:sz w:val="24"/>
          <w:szCs w:val="24"/>
          <w:lang w:eastAsia="id-ID"/>
        </w:rPr>
        <w:t xml:space="preserve"> Bandung: ALFABETA, cv. 2011. </w:t>
      </w:r>
      <w:r w:rsidRPr="0034614D">
        <w:rPr>
          <w:rFonts w:ascii="Times New Roman" w:eastAsia="Times New Roman" w:hAnsi="Times New Roman"/>
          <w:i/>
          <w:sz w:val="24"/>
          <w:szCs w:val="24"/>
          <w:lang w:eastAsia="id-ID"/>
        </w:rPr>
        <w:t>Metode Penelitian Kuantitatif, Kualitatif dan R&amp;D</w:t>
      </w:r>
      <w:r>
        <w:rPr>
          <w:rFonts w:ascii="Times New Roman" w:eastAsia="Times New Roman" w:hAnsi="Times New Roman"/>
          <w:sz w:val="24"/>
          <w:szCs w:val="24"/>
          <w:lang w:eastAsia="id-ID"/>
        </w:rPr>
        <w:t xml:space="preserve">. Bandung: ALFABETA, </w:t>
      </w:r>
      <w:proofErr w:type="gramStart"/>
      <w:r>
        <w:rPr>
          <w:rFonts w:ascii="Times New Roman" w:eastAsia="Times New Roman" w:hAnsi="Times New Roman"/>
          <w:sz w:val="24"/>
          <w:szCs w:val="24"/>
          <w:lang w:eastAsia="id-ID"/>
        </w:rPr>
        <w:t>cv</w:t>
      </w:r>
      <w:proofErr w:type="gramEnd"/>
    </w:p>
    <w:p w:rsidR="005C7F19" w:rsidRDefault="005C7F19" w:rsidP="006C2284">
      <w:pPr>
        <w:spacing w:line="240" w:lineRule="auto"/>
        <w:ind w:left="709" w:hanging="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Suwanto, Sukarnen, 2012. </w:t>
      </w:r>
      <w:r w:rsidRPr="0034614D">
        <w:rPr>
          <w:rFonts w:ascii="Times New Roman" w:eastAsia="Times New Roman" w:hAnsi="Times New Roman"/>
          <w:i/>
          <w:sz w:val="24"/>
          <w:szCs w:val="24"/>
          <w:lang w:eastAsia="id-ID"/>
        </w:rPr>
        <w:t>Ventura Bersama (Joint Venture)</w:t>
      </w:r>
      <w:r>
        <w:rPr>
          <w:rFonts w:ascii="Times New Roman" w:eastAsia="Times New Roman" w:hAnsi="Times New Roman"/>
          <w:sz w:val="24"/>
          <w:szCs w:val="24"/>
          <w:lang w:eastAsia="id-ID"/>
        </w:rPr>
        <w:t>, Jakarta: Salemba Empat.</w:t>
      </w:r>
    </w:p>
    <w:p w:rsidR="005C7F19" w:rsidRDefault="005C7F19" w:rsidP="006C2284">
      <w:pPr>
        <w:spacing w:line="240" w:lineRule="auto"/>
        <w:ind w:left="709" w:hanging="709"/>
        <w:jc w:val="both"/>
        <w:rPr>
          <w:rFonts w:ascii="Arial" w:eastAsia="Times New Roman" w:hAnsi="Arial" w:cs="Arial"/>
          <w:sz w:val="29"/>
          <w:szCs w:val="29"/>
          <w:lang w:eastAsia="id-ID"/>
        </w:rPr>
      </w:pPr>
      <w:r>
        <w:rPr>
          <w:rFonts w:ascii="Times New Roman" w:eastAsia="Times New Roman" w:hAnsi="Times New Roman"/>
          <w:sz w:val="24"/>
          <w:szCs w:val="24"/>
          <w:lang w:eastAsia="id-ID"/>
        </w:rPr>
        <w:t xml:space="preserve">Warren, dan Tim, 2009, </w:t>
      </w:r>
      <w:r w:rsidRPr="0034614D">
        <w:rPr>
          <w:rFonts w:ascii="Times New Roman" w:eastAsia="Times New Roman" w:hAnsi="Times New Roman"/>
          <w:i/>
          <w:sz w:val="24"/>
          <w:szCs w:val="24"/>
          <w:lang w:eastAsia="id-ID"/>
        </w:rPr>
        <w:t>Pengantar Akuntansi Keuangan</w:t>
      </w:r>
      <w:r>
        <w:rPr>
          <w:rFonts w:ascii="Times New Roman" w:eastAsia="Times New Roman" w:hAnsi="Times New Roman"/>
          <w:sz w:val="24"/>
          <w:szCs w:val="24"/>
          <w:lang w:eastAsia="id-ID"/>
        </w:rPr>
        <w:t>, Jakarta Selatan: Salemba Empat</w:t>
      </w:r>
      <w:r>
        <w:rPr>
          <w:rFonts w:ascii="Arial" w:eastAsia="Times New Roman" w:hAnsi="Arial" w:cs="Arial"/>
          <w:sz w:val="29"/>
          <w:szCs w:val="29"/>
          <w:lang w:eastAsia="id-ID"/>
        </w:rPr>
        <w:t>.</w:t>
      </w:r>
    </w:p>
    <w:p w:rsidR="005C7F19" w:rsidRDefault="005C7F19" w:rsidP="006C2284">
      <w:pPr>
        <w:spacing w:line="240" w:lineRule="auto"/>
        <w:ind w:left="709" w:hanging="709"/>
        <w:jc w:val="both"/>
        <w:rPr>
          <w:rFonts w:ascii="Times New Roman" w:eastAsia="Times New Roman" w:hAnsi="Times New Roman"/>
          <w:sz w:val="24"/>
          <w:szCs w:val="24"/>
          <w:lang w:eastAsia="id-ID"/>
        </w:rPr>
      </w:pPr>
      <w:proofErr w:type="gramStart"/>
      <w:r>
        <w:rPr>
          <w:rFonts w:ascii="Times New Roman" w:eastAsia="Times New Roman" w:hAnsi="Times New Roman"/>
          <w:sz w:val="24"/>
          <w:szCs w:val="24"/>
          <w:lang w:eastAsia="id-ID"/>
        </w:rPr>
        <w:t>www</w:t>
      </w:r>
      <w:proofErr w:type="gramEnd"/>
      <w:r>
        <w:rPr>
          <w:rFonts w:ascii="Times New Roman" w:eastAsia="Times New Roman" w:hAnsi="Times New Roman"/>
          <w:sz w:val="24"/>
          <w:szCs w:val="24"/>
          <w:lang w:eastAsia="id-ID"/>
        </w:rPr>
        <w:t xml:space="preserve">. </w:t>
      </w:r>
      <w:proofErr w:type="gramStart"/>
      <w:r>
        <w:rPr>
          <w:rFonts w:ascii="Times New Roman" w:eastAsia="Times New Roman" w:hAnsi="Times New Roman"/>
          <w:sz w:val="24"/>
          <w:szCs w:val="24"/>
          <w:lang w:eastAsia="id-ID"/>
        </w:rPr>
        <w:t>bi.go.id  diakses</w:t>
      </w:r>
      <w:proofErr w:type="gramEnd"/>
      <w:r>
        <w:rPr>
          <w:rFonts w:ascii="Times New Roman" w:eastAsia="Times New Roman" w:hAnsi="Times New Roman"/>
          <w:sz w:val="24"/>
          <w:szCs w:val="24"/>
          <w:lang w:eastAsia="id-ID"/>
        </w:rPr>
        <w:t xml:space="preserve"> tanggal 12 September 2016.</w:t>
      </w:r>
    </w:p>
    <w:p w:rsidR="005C7F19" w:rsidRDefault="005C7F19" w:rsidP="006C2284">
      <w:pPr>
        <w:spacing w:line="240" w:lineRule="auto"/>
        <w:ind w:left="709" w:hanging="709"/>
        <w:jc w:val="both"/>
        <w:rPr>
          <w:rFonts w:ascii="Times New Roman" w:eastAsia="Times New Roman" w:hAnsi="Times New Roman"/>
          <w:sz w:val="24"/>
          <w:szCs w:val="24"/>
          <w:lang w:eastAsia="id-ID"/>
        </w:rPr>
      </w:pPr>
      <w:proofErr w:type="gramStart"/>
      <w:r>
        <w:rPr>
          <w:rFonts w:ascii="Times New Roman" w:eastAsia="Times New Roman" w:hAnsi="Times New Roman"/>
          <w:sz w:val="24"/>
          <w:szCs w:val="24"/>
          <w:lang w:eastAsia="id-ID"/>
        </w:rPr>
        <w:t xml:space="preserve">2011. Pengaturan dan Pengawasan Pelaksanaan Joint Venture”, diakses tanggal 29 September 2016 dari </w:t>
      </w:r>
      <w:hyperlink r:id="rId18" w:history="1">
        <w:r w:rsidRPr="008756F0">
          <w:rPr>
            <w:rStyle w:val="Hyperlink"/>
            <w:rFonts w:ascii="Times New Roman" w:eastAsia="Times New Roman" w:hAnsi="Times New Roman"/>
            <w:color w:val="auto"/>
            <w:sz w:val="24"/>
            <w:szCs w:val="24"/>
            <w:lang w:eastAsia="id-ID"/>
          </w:rPr>
          <w:t>www.hukumonline.com</w:t>
        </w:r>
      </w:hyperlink>
      <w:r w:rsidRPr="008756F0">
        <w:rPr>
          <w:rFonts w:ascii="Times New Roman" w:eastAsia="Times New Roman" w:hAnsi="Times New Roman"/>
          <w:sz w:val="24"/>
          <w:szCs w:val="24"/>
          <w:lang w:eastAsia="id-ID"/>
        </w:rPr>
        <w:t>.</w:t>
      </w:r>
      <w:proofErr w:type="gramEnd"/>
      <w:r>
        <w:rPr>
          <w:rFonts w:ascii="Times New Roman" w:eastAsia="Times New Roman" w:hAnsi="Times New Roman"/>
          <w:sz w:val="24"/>
          <w:szCs w:val="24"/>
          <w:lang w:eastAsia="id-ID"/>
        </w:rPr>
        <w:t xml:space="preserve"> </w:t>
      </w:r>
    </w:p>
    <w:p w:rsidR="005C7F19" w:rsidRPr="001D7FB0" w:rsidRDefault="005C7F19" w:rsidP="006C2284">
      <w:pPr>
        <w:spacing w:line="240" w:lineRule="auto"/>
        <w:ind w:left="709" w:hanging="709"/>
        <w:jc w:val="both"/>
        <w:rPr>
          <w:rFonts w:ascii="Times New Roman" w:eastAsia="Times New Roman" w:hAnsi="Times New Roman"/>
          <w:sz w:val="24"/>
          <w:szCs w:val="24"/>
          <w:lang w:eastAsia="id-ID"/>
        </w:rPr>
      </w:pPr>
      <w:proofErr w:type="gramStart"/>
      <w:r>
        <w:rPr>
          <w:rFonts w:ascii="Times New Roman" w:eastAsia="Times New Roman" w:hAnsi="Times New Roman"/>
          <w:sz w:val="24"/>
          <w:szCs w:val="24"/>
          <w:lang w:eastAsia="id-ID"/>
        </w:rPr>
        <w:t>2011. Pengaturan dan Pengawasan Pelaksanaan Joint Venture”, diakses tanggal 29 September 2016 dari</w:t>
      </w:r>
      <w:r w:rsidRPr="001D7FB0">
        <w:rPr>
          <w:rFonts w:ascii="Times New Roman" w:eastAsia="Times New Roman" w:hAnsi="Times New Roman"/>
          <w:sz w:val="24"/>
          <w:szCs w:val="24"/>
          <w:lang w:eastAsia="id-ID"/>
        </w:rPr>
        <w:t xml:space="preserve"> </w:t>
      </w:r>
      <w:hyperlink r:id="rId19" w:history="1">
        <w:r w:rsidRPr="008756F0">
          <w:rPr>
            <w:rStyle w:val="Hyperlink"/>
            <w:rFonts w:ascii="Times New Roman" w:eastAsia="Times New Roman" w:hAnsi="Times New Roman"/>
            <w:color w:val="auto"/>
            <w:sz w:val="24"/>
            <w:szCs w:val="24"/>
            <w:lang w:eastAsia="id-ID"/>
          </w:rPr>
          <w:t>www.hukumonline.com</w:t>
        </w:r>
      </w:hyperlink>
      <w:r w:rsidRPr="008756F0">
        <w:rPr>
          <w:rFonts w:ascii="Times New Roman" w:eastAsia="Times New Roman" w:hAnsi="Times New Roman"/>
          <w:sz w:val="24"/>
          <w:szCs w:val="24"/>
          <w:lang w:eastAsia="id-ID"/>
        </w:rPr>
        <w:t>.</w:t>
      </w:r>
      <w:proofErr w:type="gramEnd"/>
      <w:r w:rsidRPr="00171941">
        <w:rPr>
          <w:rFonts w:ascii="Times New Roman" w:eastAsia="Times New Roman" w:hAnsi="Times New Roman"/>
          <w:sz w:val="24"/>
          <w:szCs w:val="24"/>
          <w:lang w:eastAsia="id-ID"/>
        </w:rPr>
        <w:t xml:space="preserve"> </w:t>
      </w:r>
    </w:p>
    <w:p w:rsidR="00D7319C" w:rsidRPr="00D7319C" w:rsidRDefault="00D7319C" w:rsidP="006C2284">
      <w:pPr>
        <w:spacing w:after="0" w:line="240" w:lineRule="auto"/>
        <w:jc w:val="both"/>
        <w:rPr>
          <w:rFonts w:ascii="Times New Roman" w:hAnsi="Times New Roman"/>
          <w:b/>
          <w:sz w:val="24"/>
          <w:szCs w:val="24"/>
        </w:rPr>
      </w:pPr>
    </w:p>
    <w:p w:rsidR="00502290" w:rsidRPr="00365AC3" w:rsidRDefault="00502290" w:rsidP="006C2284">
      <w:pPr>
        <w:spacing w:after="0" w:line="240" w:lineRule="auto"/>
        <w:ind w:left="360"/>
        <w:jc w:val="both"/>
        <w:rPr>
          <w:rFonts w:ascii="Times New Roman" w:eastAsia="Times New Roman" w:hAnsi="Times New Roman"/>
          <w:sz w:val="24"/>
          <w:szCs w:val="24"/>
          <w:lang w:eastAsia="id-ID"/>
        </w:rPr>
      </w:pPr>
    </w:p>
    <w:sectPr w:rsidR="00502290" w:rsidRPr="00365AC3" w:rsidSect="006C2284">
      <w:type w:val="nextColumn"/>
      <w:pgSz w:w="11906" w:h="16838" w:code="9"/>
      <w:pgMar w:top="1701" w:right="1701" w:bottom="1701" w:left="1701"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CE6" w:rsidRDefault="00FC6CE6">
      <w:pPr>
        <w:spacing w:after="0" w:line="240" w:lineRule="auto"/>
      </w:pPr>
      <w:r>
        <w:separator/>
      </w:r>
    </w:p>
  </w:endnote>
  <w:endnote w:type="continuationSeparator" w:id="0">
    <w:p w:rsidR="00FC6CE6" w:rsidRDefault="00FC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Zapf Calligraphic 801 SWA">
    <w:altName w:val="Palatino Linotype"/>
    <w:charset w:val="00"/>
    <w:family w:val="roman"/>
    <w:pitch w:val="variable"/>
    <w:sig w:usb0="00000001"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72" w:rsidRDefault="000B15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72" w:rsidRDefault="000B15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72" w:rsidRPr="00CD5FC3" w:rsidRDefault="000B1572" w:rsidP="00CD5FC3">
    <w:pPr>
      <w:pStyle w:val="Footer"/>
      <w:jc w:val="center"/>
      <w:rPr>
        <w:rFonts w:ascii="Times New Roman" w:hAnsi="Times New Roman"/>
        <w:b/>
        <w:color w:val="FFFFFF" w:themeColor="background1"/>
        <w:sz w:val="24"/>
        <w:szCs w:val="24"/>
        <w:lang w:val="id-ID"/>
      </w:rPr>
    </w:pPr>
    <w:r w:rsidRPr="00294470">
      <w:rPr>
        <w:b/>
        <w:noProof/>
        <w:color w:val="FFFFFF" w:themeColor="background1"/>
        <w:sz w:val="24"/>
        <w:szCs w:val="24"/>
        <w:lang w:val="id-ID" w:eastAsia="id-ID"/>
      </w:rPr>
      <mc:AlternateContent>
        <mc:Choice Requires="wps">
          <w:drawing>
            <wp:anchor distT="0" distB="0" distL="114300" distR="114300" simplePos="0" relativeHeight="251662336" behindDoc="1" locked="0" layoutInCell="1" allowOverlap="1" wp14:anchorId="12D12050" wp14:editId="7BD1593A">
              <wp:simplePos x="0" y="0"/>
              <wp:positionH relativeFrom="column">
                <wp:posOffset>2499995</wp:posOffset>
              </wp:positionH>
              <wp:positionV relativeFrom="paragraph">
                <wp:posOffset>-29210</wp:posOffset>
              </wp:positionV>
              <wp:extent cx="390525" cy="228600"/>
              <wp:effectExtent l="0" t="0" r="47625" b="5715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28600"/>
                      </a:xfrm>
                      <a:prstGeom prst="roundRect">
                        <a:avLst>
                          <a:gd name="adj" fmla="val 16667"/>
                        </a:avLst>
                      </a:prstGeom>
                      <a:gradFill rotWithShape="0">
                        <a:gsLst>
                          <a:gs pos="0">
                            <a:srgbClr val="666666"/>
                          </a:gs>
                          <a:gs pos="50000">
                            <a:srgbClr val="000000"/>
                          </a:gs>
                          <a:gs pos="100000">
                            <a:srgbClr val="666666"/>
                          </a:gs>
                        </a:gsLst>
                        <a:lin ang="5400000" scaled="1"/>
                      </a:gradFill>
                      <a:ln w="12700" algn="ctr">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6" style="position:absolute;margin-left:196.85pt;margin-top:-2.3pt;width:30.7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" fillcolor="#666" strokeweight="1pt">
              <v:fill color2="black" focus="50%" type="gradient"/>
              <v:shadow on="t" color="#7f7f7f" offset="1pt"/>
            </v:roundrect>
          </w:pict>
        </mc:Fallback>
      </mc:AlternateContent>
    </w:r>
    <w:sdt>
      <w:sdtPr>
        <w:id w:val="-1912613910"/>
        <w:docPartObj>
          <w:docPartGallery w:val="Page Numbers (Bottom of Page)"/>
          <w:docPartUnique/>
        </w:docPartObj>
      </w:sdtPr>
      <w:sdtEndPr>
        <w:rPr>
          <w:rFonts w:ascii="Times New Roman" w:hAnsi="Times New Roman"/>
          <w:b/>
          <w:noProof/>
          <w:color w:val="FFFFFF" w:themeColor="background1"/>
          <w:sz w:val="24"/>
          <w:szCs w:val="24"/>
        </w:rPr>
      </w:sdtEndPr>
      <w:sdtContent>
        <w:r w:rsidRPr="0085015D">
          <w:rPr>
            <w:rFonts w:ascii="Times New Roman" w:hAnsi="Times New Roman"/>
            <w:b/>
            <w:color w:val="FFFFFF" w:themeColor="background1"/>
            <w:sz w:val="24"/>
            <w:szCs w:val="24"/>
          </w:rPr>
          <w:fldChar w:fldCharType="begin"/>
        </w:r>
        <w:r w:rsidRPr="0085015D">
          <w:rPr>
            <w:rFonts w:ascii="Times New Roman" w:hAnsi="Times New Roman"/>
            <w:b/>
            <w:color w:val="FFFFFF" w:themeColor="background1"/>
            <w:sz w:val="24"/>
            <w:szCs w:val="24"/>
          </w:rPr>
          <w:instrText xml:space="preserve"> PAGE   \* MERGEFORMAT </w:instrText>
        </w:r>
        <w:r w:rsidRPr="0085015D">
          <w:rPr>
            <w:rFonts w:ascii="Times New Roman" w:hAnsi="Times New Roman"/>
            <w:b/>
            <w:color w:val="FFFFFF" w:themeColor="background1"/>
            <w:sz w:val="24"/>
            <w:szCs w:val="24"/>
          </w:rPr>
          <w:fldChar w:fldCharType="separate"/>
        </w:r>
        <w:r w:rsidR="00187118">
          <w:rPr>
            <w:rFonts w:ascii="Times New Roman" w:hAnsi="Times New Roman"/>
            <w:b/>
            <w:noProof/>
            <w:color w:val="FFFFFF" w:themeColor="background1"/>
            <w:sz w:val="24"/>
            <w:szCs w:val="24"/>
          </w:rPr>
          <w:t>17</w:t>
        </w:r>
        <w:r w:rsidRPr="0085015D">
          <w:rPr>
            <w:rFonts w:ascii="Times New Roman" w:hAnsi="Times New Roman"/>
            <w:b/>
            <w:noProof/>
            <w:color w:val="FFFFFF" w:themeColor="background1"/>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CE6" w:rsidRDefault="00FC6CE6">
      <w:pPr>
        <w:spacing w:after="0" w:line="240" w:lineRule="auto"/>
      </w:pPr>
      <w:r>
        <w:separator/>
      </w:r>
    </w:p>
  </w:footnote>
  <w:footnote w:type="continuationSeparator" w:id="0">
    <w:p w:rsidR="00FC6CE6" w:rsidRDefault="00FC6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593061"/>
      <w:docPartObj>
        <w:docPartGallery w:val="Page Numbers (Top of Page)"/>
        <w:docPartUnique/>
      </w:docPartObj>
    </w:sdtPr>
    <w:sdtEndPr>
      <w:rPr>
        <w:rFonts w:ascii="Times New Roman" w:hAnsi="Times New Roman"/>
        <w:noProof/>
        <w:sz w:val="24"/>
        <w:szCs w:val="24"/>
      </w:rPr>
    </w:sdtEndPr>
    <w:sdtContent>
      <w:p w:rsidR="000B1572" w:rsidRPr="0085015D" w:rsidRDefault="000B1572" w:rsidP="0085015D">
        <w:pPr>
          <w:pStyle w:val="Header"/>
          <w:tabs>
            <w:tab w:val="clear" w:pos="4513"/>
            <w:tab w:val="clear" w:pos="9026"/>
            <w:tab w:val="right" w:pos="8505"/>
          </w:tabs>
          <w:rPr>
            <w:rFonts w:ascii="Times New Roman" w:hAnsi="Times New Roman"/>
            <w:sz w:val="24"/>
            <w:szCs w:val="24"/>
          </w:rPr>
        </w:pPr>
        <w:r w:rsidRPr="0064087C">
          <w:rPr>
            <w:b/>
            <w:noProof/>
            <w:lang w:val="id-ID" w:eastAsia="id-ID"/>
          </w:rPr>
          <mc:AlternateContent>
            <mc:Choice Requires="wpg">
              <w:drawing>
                <wp:anchor distT="0" distB="0" distL="114300" distR="114300" simplePos="0" relativeHeight="251670528" behindDoc="1" locked="0" layoutInCell="1" allowOverlap="1" wp14:anchorId="634524CF" wp14:editId="6EA20B63">
                  <wp:simplePos x="0" y="0"/>
                  <wp:positionH relativeFrom="column">
                    <wp:posOffset>-91440</wp:posOffset>
                  </wp:positionH>
                  <wp:positionV relativeFrom="paragraph">
                    <wp:posOffset>-44450</wp:posOffset>
                  </wp:positionV>
                  <wp:extent cx="5587365" cy="254635"/>
                  <wp:effectExtent l="76200" t="95250" r="13335" b="107315"/>
                  <wp:wrapNone/>
                  <wp:docPr id="5" name="Group 5"/>
                  <wp:cNvGraphicFramePr/>
                  <a:graphic xmlns:a="http://schemas.openxmlformats.org/drawingml/2006/main">
                    <a:graphicData uri="http://schemas.microsoft.com/office/word/2010/wordprocessingGroup">
                      <wpg:wgp>
                        <wpg:cNvGrpSpPr/>
                        <wpg:grpSpPr>
                          <a:xfrm>
                            <a:off x="0" y="0"/>
                            <a:ext cx="5587365" cy="254635"/>
                            <a:chOff x="0" y="0"/>
                            <a:chExt cx="5587386" cy="254635"/>
                          </a:xfrm>
                        </wpg:grpSpPr>
                        <wps:wsp>
                          <wps:cNvPr id="6" name="AutoShape 5"/>
                          <wps:cNvSpPr>
                            <a:spLocks noChangeArrowheads="1"/>
                          </wps:cNvSpPr>
                          <wps:spPr bwMode="auto">
                            <a:xfrm flipH="1" flipV="1">
                              <a:off x="28575" y="0"/>
                              <a:ext cx="5558811" cy="254635"/>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 name="AutoShape 6"/>
                          <wps:cNvSpPr>
                            <a:spLocks noChangeArrowheads="1"/>
                          </wps:cNvSpPr>
                          <wps:spPr bwMode="auto">
                            <a:xfrm flipH="1" flipV="1">
                              <a:off x="0" y="0"/>
                              <a:ext cx="342900" cy="254000"/>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5" o:spid="_x0000_s1026" style="position:absolute;margin-left:-7.2pt;margin-top:-3.5pt;width:439.95pt;height:20.05pt;z-index:-251645952"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gecMA&#10;AADaAAAADwAAAGRycy9kb3ducmV2LnhtbESPQWsCMRSE70L/Q3iFXopm60HLahRpUcSbVvT63Dx3&#10;Vzcv2yTV+O+NUPA4zMw3zHgaTSMu5HxtWcFHLwNBXFhdc6lg+zPvfoLwAVljY5kU3MjDdPLSGWOu&#10;7ZXXdNmEUiQI+xwVVCG0uZS+qMig79mWOHlH6wyGJF0ptcNrgptG9rNsIA3WnBYqbOmrouK8+TMK&#10;3H74zvH8veoXcbs4rWa75vC7U+rtNc5GIALF8Az/t5dawQAeV9INk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FgecMAAADaAAAADwAAAAAAAAAAAAAAAACYAgAAZHJzL2Rv&#10;d25yZXYueG1sUEsFBgAAAAAEAAQA9QAAAIgDA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YXcMA&#10;AADaAAAADwAAAGRycy9kb3ducmV2LnhtbESPQWsCMRSE70L/Q3iFXkSzrVDsapRWEVZ6ctuDx8fm&#10;uVm6eVmSqKu/3ghCj8PMfMPMl71txYl8aBwreB1nIIgrpxuuFfz+bEZTECEia2wdk4ILBVgungZz&#10;zLU7845OZaxFgnDIUYGJsculDJUhi2HsOuLkHZy3GJP0tdQezwluW/mWZe/SYsNpwWBHK0PVX3m0&#10;Cr7NuiiH63ZXba97H7PJly2mRqmX5/5zBiJSH//Dj3ahFXzA/Uq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jYXcMAAADaAAAADwAAAAAAAAAAAAAAAACYAgAAZHJzL2Rv&#10;d25yZXYueG1sUEsFBgAAAAAEAAQA9QAAAIgDAAAAAA==&#10;" fillcolor="white [3212]" strokecolor="black [3213]">
                    <v:shadow on="t" color="black" opacity="20971f" offset="0,2.2pt"/>
                  </v:shape>
                </v:group>
              </w:pict>
            </mc:Fallback>
          </mc:AlternateContent>
        </w:r>
        <w:r w:rsidRPr="00DC2672">
          <w:rPr>
            <w:rFonts w:ascii="Times New Roman" w:hAnsi="Times New Roman"/>
            <w:b/>
            <w:sz w:val="24"/>
            <w:szCs w:val="24"/>
          </w:rPr>
          <w:fldChar w:fldCharType="begin"/>
        </w:r>
        <w:r w:rsidRPr="00DC2672">
          <w:rPr>
            <w:rFonts w:ascii="Times New Roman" w:hAnsi="Times New Roman"/>
            <w:b/>
            <w:sz w:val="24"/>
            <w:szCs w:val="24"/>
          </w:rPr>
          <w:instrText xml:space="preserve"> PAGE   \* MERGEFORMAT </w:instrText>
        </w:r>
        <w:r w:rsidRPr="00DC2672">
          <w:rPr>
            <w:rFonts w:ascii="Times New Roman" w:hAnsi="Times New Roman"/>
            <w:b/>
            <w:sz w:val="24"/>
            <w:szCs w:val="24"/>
          </w:rPr>
          <w:fldChar w:fldCharType="separate"/>
        </w:r>
        <w:r w:rsidR="00187118">
          <w:rPr>
            <w:rFonts w:ascii="Times New Roman" w:hAnsi="Times New Roman"/>
            <w:b/>
            <w:noProof/>
            <w:sz w:val="24"/>
            <w:szCs w:val="24"/>
          </w:rPr>
          <w:t>20</w:t>
        </w:r>
        <w:r w:rsidRPr="00DC2672">
          <w:rPr>
            <w:rFonts w:ascii="Times New Roman" w:hAnsi="Times New Roman"/>
            <w:b/>
            <w:noProof/>
            <w:sz w:val="24"/>
            <w:szCs w:val="24"/>
          </w:rPr>
          <w:fldChar w:fldCharType="end"/>
        </w:r>
        <w:r w:rsidRPr="0085015D">
          <w:rPr>
            <w:rFonts w:ascii="Zapf Calligraphic 801 SWA" w:hAnsi="Zapf Calligraphic 801 SWA"/>
            <w:b/>
            <w:i/>
            <w:color w:val="FFFFFF"/>
          </w:rPr>
          <w:t xml:space="preserve"> </w:t>
        </w:r>
        <w:r>
          <w:rPr>
            <w:rFonts w:ascii="Zapf Calligraphic 801 SWA" w:hAnsi="Zapf Calligraphic 801 SWA"/>
            <w:b/>
            <w:i/>
            <w:color w:val="FFFFFF"/>
            <w:lang w:val="id-ID"/>
          </w:rPr>
          <w:tab/>
        </w:r>
        <w:r w:rsidRPr="00913038">
          <w:rPr>
            <w:rFonts w:ascii="Zapf Calligraphic 801 SWA" w:hAnsi="Zapf Calligraphic 801 SWA"/>
            <w:b/>
            <w:i/>
            <w:color w:val="FFFFFF"/>
          </w:rPr>
          <w:t xml:space="preserve">Jurnal Matua, Vol. </w:t>
        </w:r>
        <w:r>
          <w:rPr>
            <w:rFonts w:ascii="Zapf Calligraphic 801 SWA" w:hAnsi="Zapf Calligraphic 801 SWA"/>
            <w:b/>
            <w:i/>
            <w:color w:val="FFFFFF"/>
            <w:lang w:val="id-ID"/>
          </w:rPr>
          <w:t xml:space="preserve"> 2  </w:t>
        </w:r>
        <w:r w:rsidRPr="00913038">
          <w:rPr>
            <w:rFonts w:ascii="Zapf Calligraphic 801 SWA" w:hAnsi="Zapf Calligraphic 801 SWA"/>
            <w:b/>
            <w:i/>
            <w:color w:val="FFFFFF"/>
          </w:rPr>
          <w:t xml:space="preserve"> , No. </w:t>
        </w:r>
        <w:r>
          <w:rPr>
            <w:rFonts w:ascii="Zapf Calligraphic 801 SWA" w:hAnsi="Zapf Calligraphic 801 SWA"/>
            <w:b/>
            <w:i/>
            <w:color w:val="FFFFFF"/>
            <w:lang w:val="id-ID"/>
          </w:rPr>
          <w:t xml:space="preserve"> 1  </w:t>
        </w:r>
        <w:r w:rsidRPr="00913038">
          <w:rPr>
            <w:rFonts w:ascii="Zapf Calligraphic 801 SWA" w:hAnsi="Zapf Calligraphic 801 SWA"/>
            <w:b/>
            <w:i/>
            <w:color w:val="FFFFFF"/>
          </w:rPr>
          <w:t>, Maret  20</w:t>
        </w:r>
        <w:r>
          <w:rPr>
            <w:rFonts w:ascii="Zapf Calligraphic 801 SWA" w:hAnsi="Zapf Calligraphic 801 SWA"/>
            <w:b/>
            <w:i/>
            <w:color w:val="FFFFFF"/>
            <w:lang w:val="id-ID"/>
          </w:rPr>
          <w:t>20</w:t>
        </w:r>
        <w:r w:rsidRPr="00913038">
          <w:rPr>
            <w:rFonts w:ascii="Zapf Calligraphic 801 SWA" w:hAnsi="Zapf Calligraphic 801 SWA"/>
            <w:b/>
            <w:i/>
            <w:color w:val="FFFFFF"/>
          </w:rPr>
          <w:t>, Hal</w:t>
        </w:r>
        <w:r>
          <w:rPr>
            <w:rFonts w:ascii="Zapf Calligraphic 801 SWA" w:hAnsi="Zapf Calligraphic 801 SWA"/>
            <w:b/>
            <w:i/>
            <w:color w:val="FFFFFF"/>
          </w:rPr>
          <w:t xml:space="preserve"> </w:t>
        </w:r>
        <w:r w:rsidRPr="00913038">
          <w:rPr>
            <w:rFonts w:ascii="Zapf Calligraphic 801 SWA" w:hAnsi="Zapf Calligraphic 801 SWA"/>
            <w:b/>
            <w:i/>
            <w:color w:val="FFFFFF"/>
          </w:rPr>
          <w:t xml:space="preserve">: </w:t>
        </w:r>
        <w:r>
          <w:rPr>
            <w:rFonts w:ascii="Zapf Calligraphic 801 SWA" w:hAnsi="Zapf Calligraphic 801 SWA"/>
            <w:b/>
            <w:i/>
            <w:color w:val="FFFFFF"/>
            <w:lang w:val="id-ID"/>
          </w:rPr>
          <w:t>17-30</w:t>
        </w:r>
      </w:p>
    </w:sdtContent>
  </w:sdt>
  <w:p w:rsidR="000B1572" w:rsidRDefault="000B1572" w:rsidP="0085015D">
    <w:pPr>
      <w:pStyle w:val="Header"/>
      <w:tabs>
        <w:tab w:val="clear" w:pos="9026"/>
        <w:tab w:val="right" w:pos="850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666251"/>
      <w:docPartObj>
        <w:docPartGallery w:val="Page Numbers (Top of Page)"/>
        <w:docPartUnique/>
      </w:docPartObj>
    </w:sdtPr>
    <w:sdtEndPr>
      <w:rPr>
        <w:rFonts w:ascii="Times New Roman" w:hAnsi="Times New Roman"/>
        <w:noProof/>
        <w:sz w:val="24"/>
        <w:szCs w:val="24"/>
      </w:rPr>
    </w:sdtEndPr>
    <w:sdtContent>
      <w:p w:rsidR="000B1572" w:rsidRPr="0085015D" w:rsidRDefault="000B1572" w:rsidP="0085015D">
        <w:pPr>
          <w:pStyle w:val="Header"/>
          <w:tabs>
            <w:tab w:val="clear" w:pos="9026"/>
            <w:tab w:val="right" w:pos="8505"/>
          </w:tabs>
          <w:rPr>
            <w:rFonts w:ascii="Times New Roman" w:hAnsi="Times New Roman"/>
            <w:sz w:val="24"/>
            <w:szCs w:val="24"/>
          </w:rPr>
        </w:pPr>
        <w:r w:rsidRPr="0064087C">
          <w:rPr>
            <w:b/>
            <w:noProof/>
            <w:lang w:val="id-ID" w:eastAsia="id-ID"/>
          </w:rPr>
          <mc:AlternateContent>
            <mc:Choice Requires="wpg">
              <w:drawing>
                <wp:anchor distT="0" distB="0" distL="114300" distR="114300" simplePos="0" relativeHeight="251672576" behindDoc="1" locked="0" layoutInCell="1" allowOverlap="1" wp14:anchorId="47BFDA5D" wp14:editId="26290B5C">
                  <wp:simplePos x="0" y="0"/>
                  <wp:positionH relativeFrom="column">
                    <wp:posOffset>-100965</wp:posOffset>
                  </wp:positionH>
                  <wp:positionV relativeFrom="paragraph">
                    <wp:posOffset>-44450</wp:posOffset>
                  </wp:positionV>
                  <wp:extent cx="5587365" cy="254635"/>
                  <wp:effectExtent l="0" t="95250" r="108585" b="107315"/>
                  <wp:wrapNone/>
                  <wp:docPr id="4" name="Group 4"/>
                  <wp:cNvGraphicFramePr/>
                  <a:graphic xmlns:a="http://schemas.openxmlformats.org/drawingml/2006/main">
                    <a:graphicData uri="http://schemas.microsoft.com/office/word/2010/wordprocessingGroup">
                      <wpg:wgp>
                        <wpg:cNvGrpSpPr/>
                        <wpg:grpSpPr>
                          <a:xfrm flipH="1">
                            <a:off x="0" y="0"/>
                            <a:ext cx="5587365" cy="254635"/>
                            <a:chOff x="0" y="0"/>
                            <a:chExt cx="5587386" cy="254635"/>
                          </a:xfrm>
                        </wpg:grpSpPr>
                        <wps:wsp>
                          <wps:cNvPr id="11" name="AutoShape 5"/>
                          <wps:cNvSpPr>
                            <a:spLocks noChangeArrowheads="1"/>
                          </wps:cNvSpPr>
                          <wps:spPr bwMode="auto">
                            <a:xfrm flipH="1" flipV="1">
                              <a:off x="28575" y="0"/>
                              <a:ext cx="5558811" cy="254635"/>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 name="AutoShape 6"/>
                          <wps:cNvSpPr>
                            <a:spLocks noChangeArrowheads="1"/>
                          </wps:cNvSpPr>
                          <wps:spPr bwMode="auto">
                            <a:xfrm flipH="1" flipV="1">
                              <a:off x="0" y="0"/>
                              <a:ext cx="342900" cy="254000"/>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4" o:spid="_x0000_s1026" style="position:absolute;margin-left:-7.95pt;margin-top:-3.5pt;width:439.95pt;height:20.05pt;flip:x;z-index:-251643904"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tNTcEA&#10;AADbAAAADwAAAGRycy9kb3ducmV2LnhtbERPTWsCMRC9F/wPYQQvolk9tGU1iigV8VYreh034+7q&#10;ZrJNoqb/vikIvc3jfc50Hk0j7uR8bVnBaJiBIC6srrlUsP/6GLyD8AFZY2OZFPyQh/ms8zLFXNsH&#10;f9J9F0qRQtjnqKAKoc2l9EVFBv3QtsSJO1tnMCToSqkdPlK4aeQ4y16lwZpTQ4UtLSsqrrubUeCO&#10;b32O19V2XMT9+rJdHJrT90GpXjcuJiACxfAvfro3Os0fwd8v6QA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7TU3BAAAA2wAAAA8AAAAAAAAAAAAAAAAAmAIAAGRycy9kb3du&#10;cmV2LnhtbFBLBQYAAAAABAAEAPUAAACGAw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fhocIA&#10;AADbAAAADwAAAGRycy9kb3ducmV2LnhtbERPTWvCQBC9C/6HZYReRDdaEEmzkaoUUnoy7cHjkJ1m&#10;Q7OzYXfVtL++Wyh4m8f7nGI32l5cyYfOsYLVMgNB3Djdcavg4/1lsQURIrLG3jEp+KYAu3I6KTDX&#10;7sYnutaxFSmEQ44KTIxDLmVoDFkMSzcQJ+7TeYsxQd9K7fGWwm0v11m2kRY7Tg0GBzoYar7qi1Xw&#10;Zo5VPT/2p+b15+xj9ri31dYo9TAbn59ARBrjXfzvrnSav4a/X9I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R+GhwgAAANsAAAAPAAAAAAAAAAAAAAAAAJgCAABkcnMvZG93&#10;bnJldi54bWxQSwUGAAAAAAQABAD1AAAAhwMAAAAA&#10;" fillcolor="white [3212]" strokecolor="black [3213]">
                    <v:shadow on="t" color="black" opacity="20971f" offset="0,2.2pt"/>
                  </v:shape>
                </v:group>
              </w:pict>
            </mc:Fallback>
          </mc:AlternateContent>
        </w:r>
        <w:r w:rsidRPr="00913038">
          <w:rPr>
            <w:rFonts w:ascii="Zapf Calligraphic 801 SWA" w:hAnsi="Zapf Calligraphic 801 SWA"/>
            <w:b/>
            <w:i/>
            <w:color w:val="FFFFFF"/>
          </w:rPr>
          <w:t xml:space="preserve">Jurnal Matua, Vol. </w:t>
        </w:r>
        <w:r>
          <w:rPr>
            <w:rFonts w:ascii="Zapf Calligraphic 801 SWA" w:hAnsi="Zapf Calligraphic 801 SWA"/>
            <w:b/>
            <w:i/>
            <w:color w:val="FFFFFF"/>
            <w:lang w:val="id-ID"/>
          </w:rPr>
          <w:t xml:space="preserve">   </w:t>
        </w:r>
        <w:r w:rsidRPr="00913038">
          <w:rPr>
            <w:rFonts w:ascii="Zapf Calligraphic 801 SWA" w:hAnsi="Zapf Calligraphic 801 SWA"/>
            <w:b/>
            <w:i/>
            <w:color w:val="FFFFFF"/>
          </w:rPr>
          <w:t xml:space="preserve"> , No. </w:t>
        </w:r>
        <w:r>
          <w:rPr>
            <w:rFonts w:ascii="Zapf Calligraphic 801 SWA" w:hAnsi="Zapf Calligraphic 801 SWA"/>
            <w:b/>
            <w:i/>
            <w:color w:val="FFFFFF"/>
            <w:lang w:val="id-ID"/>
          </w:rPr>
          <w:t xml:space="preserve">     </w:t>
        </w:r>
        <w:r w:rsidRPr="00913038">
          <w:rPr>
            <w:rFonts w:ascii="Zapf Calligraphic 801 SWA" w:hAnsi="Zapf Calligraphic 801 SWA"/>
            <w:b/>
            <w:i/>
            <w:color w:val="FFFFFF"/>
          </w:rPr>
          <w:t>, Maret  20</w:t>
        </w:r>
        <w:r>
          <w:rPr>
            <w:rFonts w:ascii="Zapf Calligraphic 801 SWA" w:hAnsi="Zapf Calligraphic 801 SWA"/>
            <w:b/>
            <w:i/>
            <w:color w:val="FFFFFF"/>
            <w:lang w:val="id-ID"/>
          </w:rPr>
          <w:t>20</w:t>
        </w:r>
        <w:r w:rsidRPr="00913038">
          <w:rPr>
            <w:rFonts w:ascii="Zapf Calligraphic 801 SWA" w:hAnsi="Zapf Calligraphic 801 SWA"/>
            <w:b/>
            <w:i/>
            <w:color w:val="FFFFFF"/>
          </w:rPr>
          <w:t>, Hal</w:t>
        </w:r>
        <w:r>
          <w:rPr>
            <w:rFonts w:ascii="Zapf Calligraphic 801 SWA" w:hAnsi="Zapf Calligraphic 801 SWA"/>
            <w:b/>
            <w:i/>
            <w:color w:val="FFFFFF"/>
          </w:rPr>
          <w:t xml:space="preserve"> </w:t>
        </w:r>
        <w:r w:rsidRPr="00913038">
          <w:rPr>
            <w:rFonts w:ascii="Zapf Calligraphic 801 SWA" w:hAnsi="Zapf Calligraphic 801 SWA"/>
            <w:b/>
            <w:i/>
            <w:color w:val="FFFFFF"/>
          </w:rPr>
          <w:t xml:space="preserve">: </w:t>
        </w:r>
        <w:r>
          <w:rPr>
            <w:rFonts w:ascii="Zapf Calligraphic 801 SWA" w:hAnsi="Zapf Calligraphic 801 SWA"/>
            <w:b/>
            <w:i/>
            <w:color w:val="FFFFFF"/>
            <w:lang w:val="id-ID"/>
          </w:rPr>
          <w:t>17-30</w:t>
        </w:r>
        <w:r w:rsidRPr="0085015D">
          <w:rPr>
            <w:rFonts w:ascii="Times New Roman" w:hAnsi="Times New Roman"/>
            <w:sz w:val="24"/>
            <w:szCs w:val="24"/>
          </w:rPr>
          <w:t xml:space="preserve"> </w:t>
        </w:r>
        <w:r>
          <w:rPr>
            <w:rFonts w:ascii="Times New Roman" w:hAnsi="Times New Roman"/>
            <w:sz w:val="24"/>
            <w:szCs w:val="24"/>
            <w:lang w:val="id-ID"/>
          </w:rPr>
          <w:tab/>
        </w:r>
        <w:r w:rsidRPr="00DC2672">
          <w:rPr>
            <w:rFonts w:ascii="Times New Roman" w:hAnsi="Times New Roman"/>
            <w:b/>
            <w:sz w:val="24"/>
            <w:szCs w:val="24"/>
          </w:rPr>
          <w:fldChar w:fldCharType="begin"/>
        </w:r>
        <w:r w:rsidRPr="00DC2672">
          <w:rPr>
            <w:rFonts w:ascii="Times New Roman" w:hAnsi="Times New Roman"/>
            <w:b/>
            <w:sz w:val="24"/>
            <w:szCs w:val="24"/>
          </w:rPr>
          <w:instrText xml:space="preserve"> PAGE   \* MERGEFORMAT </w:instrText>
        </w:r>
        <w:r w:rsidRPr="00DC2672">
          <w:rPr>
            <w:rFonts w:ascii="Times New Roman" w:hAnsi="Times New Roman"/>
            <w:b/>
            <w:sz w:val="24"/>
            <w:szCs w:val="24"/>
          </w:rPr>
          <w:fldChar w:fldCharType="separate"/>
        </w:r>
        <w:r w:rsidR="00187118">
          <w:rPr>
            <w:rFonts w:ascii="Times New Roman" w:hAnsi="Times New Roman"/>
            <w:b/>
            <w:noProof/>
            <w:sz w:val="24"/>
            <w:szCs w:val="24"/>
          </w:rPr>
          <w:t>19</w:t>
        </w:r>
        <w:r w:rsidRPr="00DC2672">
          <w:rPr>
            <w:rFonts w:ascii="Times New Roman" w:hAnsi="Times New Roman"/>
            <w:b/>
            <w:noProof/>
            <w:sz w:val="24"/>
            <w:szCs w:val="24"/>
          </w:rPr>
          <w:fldChar w:fldCharType="end"/>
        </w:r>
      </w:p>
    </w:sdtContent>
  </w:sdt>
  <w:p w:rsidR="000B1572" w:rsidRDefault="000B15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72" w:rsidRDefault="000B1572" w:rsidP="0085015D">
    <w:pPr>
      <w:pStyle w:val="Header"/>
      <w:tabs>
        <w:tab w:val="clear" w:pos="9026"/>
        <w:tab w:val="right" w:pos="8505"/>
      </w:tabs>
    </w:pPr>
    <w:r>
      <w:rPr>
        <w:noProof/>
        <w:lang w:val="id-ID" w:eastAsia="id-ID"/>
      </w:rPr>
      <mc:AlternateContent>
        <mc:Choice Requires="wps">
          <w:drawing>
            <wp:anchor distT="0" distB="0" distL="114300" distR="114300" simplePos="0" relativeHeight="251668480" behindDoc="0" locked="0" layoutInCell="1" allowOverlap="1" wp14:anchorId="0C22EE18" wp14:editId="3314C5CB">
              <wp:simplePos x="0" y="0"/>
              <wp:positionH relativeFrom="column">
                <wp:posOffset>3799840</wp:posOffset>
              </wp:positionH>
              <wp:positionV relativeFrom="paragraph">
                <wp:posOffset>-78105</wp:posOffset>
              </wp:positionV>
              <wp:extent cx="1609090" cy="718820"/>
              <wp:effectExtent l="0" t="0" r="48260" b="6223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0B1572" w:rsidRDefault="000B1572" w:rsidP="006C0BF9">
                          <w:pPr>
                            <w:tabs>
                              <w:tab w:val="right" w:pos="8080"/>
                            </w:tabs>
                            <w:spacing w:before="120" w:after="0"/>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w:t>
                          </w:r>
                          <w:proofErr w:type="gramStart"/>
                          <w:r>
                            <w:rPr>
                              <w:rFonts w:ascii="Zapf Calligraphic 801 SWA" w:hAnsi="Zapf Calligraphic 801 SWA" w:cs="Courier New"/>
                              <w:b/>
                              <w:szCs w:val="20"/>
                            </w:rPr>
                            <w:t>P :</w:t>
                          </w:r>
                          <w:proofErr w:type="gramEnd"/>
                          <w:r w:rsidRPr="00913038">
                            <w:rPr>
                              <w:rFonts w:ascii="Zapf Calligraphic 801 SWA" w:hAnsi="Zapf Calligraphic 801 SWA" w:cs="Courier New"/>
                              <w:b/>
                              <w:szCs w:val="20"/>
                            </w:rPr>
                            <w:t xml:space="preserve"> 2355-0376</w:t>
                          </w:r>
                        </w:p>
                        <w:p w:rsidR="000B1572" w:rsidRPr="00913038" w:rsidRDefault="000B1572" w:rsidP="006C0BF9">
                          <w:pPr>
                            <w:tabs>
                              <w:tab w:val="right" w:pos="8080"/>
                            </w:tabs>
                            <w:spacing w:after="0"/>
                            <w:rPr>
                              <w:rFonts w:ascii="Zapf Calligraphic 801 SWA" w:hAnsi="Zapf Calligraphic 801 SWA"/>
                            </w:rPr>
                          </w:pPr>
                          <w:r>
                            <w:rPr>
                              <w:rFonts w:ascii="Zapf Calligraphic 801 SWA" w:hAnsi="Zapf Calligraphic 801 SWA" w:cs="Courier New"/>
                              <w:b/>
                              <w:szCs w:val="20"/>
                            </w:rPr>
                            <w:t>ISSN-</w:t>
                          </w:r>
                          <w:proofErr w:type="gramStart"/>
                          <w:r>
                            <w:rPr>
                              <w:rFonts w:ascii="Zapf Calligraphic 801 SWA" w:hAnsi="Zapf Calligraphic 801 SWA" w:cs="Courier New"/>
                              <w:b/>
                              <w:szCs w:val="20"/>
                            </w:rPr>
                            <w:t>E :</w:t>
                          </w:r>
                          <w:proofErr w:type="gramEnd"/>
                          <w:r>
                            <w:rPr>
                              <w:rFonts w:ascii="Zapf Calligraphic 801 SWA" w:hAnsi="Zapf Calligraphic 801 SWA" w:cs="Courier New"/>
                              <w:b/>
                              <w:szCs w:val="20"/>
                            </w:rPr>
                            <w:t xml:space="preserve"> 2656-8322</w:t>
                          </w:r>
                        </w:p>
                      </w:txbxContent>
                    </wps:txbx>
                    <wps:bodyPr rot="0" vert="horz" wrap="square" lIns="91440" tIns="45720" rIns="91440" bIns="45720" anchor="t" anchorCtr="0" upright="1">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6" type="#_x0000_t98" style="position:absolute;margin-left:299.2pt;margin-top:-6.15pt;width:126.7pt;height:56.6pt;flip:y;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" adj="2411" fillcolor="#bfbfbf" strokeweight="0">
              <v:fill focusposition=".5,.5" focussize="" focus="100%" type="gradientRadial">
                <o:fill v:ext="view" type="gradientCenter"/>
              </v:fill>
              <v:shadow on="t" color="black"/>
              <v:textbox>
                <w:txbxContent>
                  <w:p w:rsidR="006C0BF9" w:rsidRDefault="006C0BF9" w:rsidP="006C0BF9">
                    <w:pPr>
                      <w:tabs>
                        <w:tab w:val="right" w:pos="8080"/>
                      </w:tabs>
                      <w:spacing w:before="120" w:after="0"/>
                      <w:rPr>
                        <w:rFonts w:ascii="Zapf Calligraphic 801 SWA" w:hAnsi="Zapf Calligraphic 801 SWA" w:cs="Courier New"/>
                        <w:b/>
                        <w:szCs w:val="20"/>
                      </w:rPr>
                    </w:pPr>
                    <w:bookmarkStart w:id="1" w:name="_GoBack"/>
                    <w:r w:rsidRPr="00913038">
                      <w:rPr>
                        <w:rFonts w:ascii="Zapf Calligraphic 801 SWA" w:hAnsi="Zapf Calligraphic 801 SWA" w:cs="Courier New"/>
                        <w:b/>
                        <w:szCs w:val="20"/>
                      </w:rPr>
                      <w:t>ISSN</w:t>
                    </w:r>
                    <w:r>
                      <w:rPr>
                        <w:rFonts w:ascii="Zapf Calligraphic 801 SWA" w:hAnsi="Zapf Calligraphic 801 SWA" w:cs="Courier New"/>
                        <w:b/>
                        <w:szCs w:val="20"/>
                      </w:rPr>
                      <w:t>-</w:t>
                    </w:r>
                    <w:proofErr w:type="gramStart"/>
                    <w:r>
                      <w:rPr>
                        <w:rFonts w:ascii="Zapf Calligraphic 801 SWA" w:hAnsi="Zapf Calligraphic 801 SWA" w:cs="Courier New"/>
                        <w:b/>
                        <w:szCs w:val="20"/>
                      </w:rPr>
                      <w:t>P :</w:t>
                    </w:r>
                    <w:proofErr w:type="gramEnd"/>
                    <w:r w:rsidRPr="00913038">
                      <w:rPr>
                        <w:rFonts w:ascii="Zapf Calligraphic 801 SWA" w:hAnsi="Zapf Calligraphic 801 SWA" w:cs="Courier New"/>
                        <w:b/>
                        <w:szCs w:val="20"/>
                      </w:rPr>
                      <w:t xml:space="preserve"> 2355-0376</w:t>
                    </w:r>
                  </w:p>
                  <w:p w:rsidR="006C0BF9" w:rsidRPr="00913038" w:rsidRDefault="006C0BF9" w:rsidP="006C0BF9">
                    <w:pPr>
                      <w:tabs>
                        <w:tab w:val="right" w:pos="8080"/>
                      </w:tabs>
                      <w:spacing w:after="0"/>
                      <w:rPr>
                        <w:rFonts w:ascii="Zapf Calligraphic 801 SWA" w:hAnsi="Zapf Calligraphic 801 SWA"/>
                      </w:rPr>
                    </w:pPr>
                    <w:r>
                      <w:rPr>
                        <w:rFonts w:ascii="Zapf Calligraphic 801 SWA" w:hAnsi="Zapf Calligraphic 801 SWA" w:cs="Courier New"/>
                        <w:b/>
                        <w:szCs w:val="20"/>
                      </w:rPr>
                      <w:t>ISSN-</w:t>
                    </w:r>
                    <w:proofErr w:type="gramStart"/>
                    <w:r>
                      <w:rPr>
                        <w:rFonts w:ascii="Zapf Calligraphic 801 SWA" w:hAnsi="Zapf Calligraphic 801 SWA" w:cs="Courier New"/>
                        <w:b/>
                        <w:szCs w:val="20"/>
                      </w:rPr>
                      <w:t>E :</w:t>
                    </w:r>
                    <w:proofErr w:type="gramEnd"/>
                    <w:r>
                      <w:rPr>
                        <w:rFonts w:ascii="Zapf Calligraphic 801 SWA" w:hAnsi="Zapf Calligraphic 801 SWA" w:cs="Courier New"/>
                        <w:b/>
                        <w:szCs w:val="20"/>
                      </w:rPr>
                      <w:t xml:space="preserve"> 2656-8322</w:t>
                    </w:r>
                    <w:bookmarkEnd w:id="1"/>
                  </w:p>
                </w:txbxContent>
              </v:textbox>
            </v:shape>
          </w:pict>
        </mc:Fallback>
      </mc:AlternateContent>
    </w:r>
    <w:r w:rsidRPr="0085015D">
      <w:rPr>
        <w:noProof/>
        <w:lang w:val="id-ID" w:eastAsia="id-ID"/>
      </w:rPr>
      <mc:AlternateContent>
        <mc:Choice Requires="wps">
          <w:drawing>
            <wp:anchor distT="0" distB="0" distL="114300" distR="114300" simplePos="0" relativeHeight="251659264" behindDoc="1" locked="0" layoutInCell="1" allowOverlap="1" wp14:anchorId="3EF4C3A1" wp14:editId="4F01CAE2">
              <wp:simplePos x="0" y="0"/>
              <wp:positionH relativeFrom="column">
                <wp:posOffset>-41910</wp:posOffset>
              </wp:positionH>
              <wp:positionV relativeFrom="paragraph">
                <wp:posOffset>-78740</wp:posOffset>
              </wp:positionV>
              <wp:extent cx="3780000" cy="720000"/>
              <wp:effectExtent l="0" t="0" r="49530" b="61595"/>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000" cy="720000"/>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0B1572" w:rsidRPr="0085015D" w:rsidRDefault="000B1572" w:rsidP="0085015D">
                          <w:pPr>
                            <w:tabs>
                              <w:tab w:val="right" w:pos="7938"/>
                            </w:tabs>
                            <w:spacing w:after="0"/>
                            <w:ind w:left="142"/>
                            <w:rPr>
                              <w:rFonts w:ascii="Zapf Calligraphic 801 SWA" w:hAnsi="Zapf Calligraphic 801 SWA"/>
                              <w:lang w:val="id-ID"/>
                            </w:rPr>
                          </w:pPr>
                          <w:r w:rsidRPr="00913038">
                            <w:rPr>
                              <w:rFonts w:ascii="Zapf Calligraphic 801 SWA" w:hAnsi="Zapf Calligraphic 801 SWA" w:cs="Courier New"/>
                              <w:b/>
                              <w:szCs w:val="20"/>
                            </w:rPr>
                            <w:t xml:space="preserve">JM, VOL. </w:t>
                          </w:r>
                          <w:r>
                            <w:rPr>
                              <w:rFonts w:ascii="Zapf Calligraphic 801 SWA" w:hAnsi="Zapf Calligraphic 801 SWA" w:cs="Courier New"/>
                              <w:b/>
                              <w:szCs w:val="20"/>
                              <w:lang w:val="id-ID"/>
                            </w:rPr>
                            <w:t xml:space="preserve"> 2  </w:t>
                          </w:r>
                          <w:r>
                            <w:rPr>
                              <w:rFonts w:ascii="Zapf Calligraphic 801 SWA" w:hAnsi="Zapf Calligraphic 801 SWA" w:cs="Courier New"/>
                              <w:b/>
                              <w:szCs w:val="20"/>
                            </w:rPr>
                            <w:t xml:space="preserve">, NO. </w:t>
                          </w:r>
                          <w:r>
                            <w:rPr>
                              <w:rFonts w:ascii="Zapf Calligraphic 801 SWA" w:hAnsi="Zapf Calligraphic 801 SWA" w:cs="Courier New"/>
                              <w:b/>
                              <w:szCs w:val="20"/>
                              <w:lang w:val="id-ID"/>
                            </w:rPr>
                            <w:t xml:space="preserve"> 1   </w:t>
                          </w:r>
                          <w:r w:rsidRPr="00913038">
                            <w:rPr>
                              <w:rFonts w:ascii="Zapf Calligraphic 801 SWA" w:hAnsi="Zapf Calligraphic 801 SWA" w:cs="Courier New"/>
                              <w:b/>
                              <w:szCs w:val="20"/>
                            </w:rPr>
                            <w:t>, MARET 20</w:t>
                          </w:r>
                          <w:r>
                            <w:rPr>
                              <w:rFonts w:ascii="Zapf Calligraphic 801 SWA" w:hAnsi="Zapf Calligraphic 801 SWA" w:cs="Courier New"/>
                              <w:b/>
                              <w:szCs w:val="20"/>
                              <w:lang w:val="id-ID"/>
                            </w:rPr>
                            <w:t>20</w:t>
                          </w:r>
                          <w:r w:rsidRPr="00913038">
                            <w:rPr>
                              <w:rFonts w:ascii="Zapf Calligraphic 801 SWA" w:hAnsi="Zapf Calligraphic 801 SWA" w:cs="Courier New"/>
                              <w:b/>
                              <w:szCs w:val="20"/>
                            </w:rPr>
                            <w:t xml:space="preserve">, Hal: </w:t>
                          </w:r>
                          <w:r>
                            <w:rPr>
                              <w:rFonts w:ascii="Zapf Calligraphic 801 SWA" w:hAnsi="Zapf Calligraphic 801 SWA" w:cs="Courier New"/>
                              <w:b/>
                              <w:szCs w:val="20"/>
                              <w:lang w:val="id-ID"/>
                            </w:rPr>
                            <w:t>17-30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margin-left:-3.3pt;margin-top:-6.2pt;width:297.65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" adj="2876" fillcolor="#bfbfbf" strokeweight="0">
              <v:fill focusposition=".5,.5" focussize="" focus="100%" type="gradientRadial">
                <o:fill v:ext="view" type="gradientCenter"/>
              </v:fill>
              <v:shadow on="t" color="black"/>
              <v:textbox>
                <w:txbxContent>
                  <w:p w:rsidR="00CD5FC3" w:rsidRPr="0085015D" w:rsidRDefault="00CD5FC3" w:rsidP="0085015D">
                    <w:pPr>
                      <w:tabs>
                        <w:tab w:val="right" w:pos="7938"/>
                      </w:tabs>
                      <w:spacing w:after="0"/>
                      <w:ind w:left="142"/>
                      <w:rPr>
                        <w:rFonts w:ascii="Zapf Calligraphic 801 SWA" w:hAnsi="Zapf Calligraphic 801 SWA"/>
                        <w:lang w:val="id-ID"/>
                      </w:rPr>
                    </w:pPr>
                    <w:r w:rsidRPr="00913038">
                      <w:rPr>
                        <w:rFonts w:ascii="Zapf Calligraphic 801 SWA" w:hAnsi="Zapf Calligraphic 801 SWA" w:cs="Courier New"/>
                        <w:b/>
                        <w:szCs w:val="20"/>
                      </w:rPr>
                      <w:t xml:space="preserve">JM, VOL. </w:t>
                    </w:r>
                    <w:r w:rsidR="0048440D">
                      <w:rPr>
                        <w:rFonts w:ascii="Zapf Calligraphic 801 SWA" w:hAnsi="Zapf Calligraphic 801 SWA" w:cs="Courier New"/>
                        <w:b/>
                        <w:szCs w:val="20"/>
                        <w:lang w:val="id-ID"/>
                      </w:rPr>
                      <w:t xml:space="preserve"> </w:t>
                    </w:r>
                    <w:r w:rsidR="002A3688">
                      <w:rPr>
                        <w:rFonts w:ascii="Zapf Calligraphic 801 SWA" w:hAnsi="Zapf Calligraphic 801 SWA" w:cs="Courier New"/>
                        <w:b/>
                        <w:szCs w:val="20"/>
                        <w:lang w:val="id-ID"/>
                      </w:rPr>
                      <w:t>2</w:t>
                    </w:r>
                    <w:r w:rsidR="0048440D">
                      <w:rPr>
                        <w:rFonts w:ascii="Zapf Calligraphic 801 SWA" w:hAnsi="Zapf Calligraphic 801 SWA" w:cs="Courier New"/>
                        <w:b/>
                        <w:szCs w:val="20"/>
                        <w:lang w:val="id-ID"/>
                      </w:rPr>
                      <w:t xml:space="preserve">  </w:t>
                    </w:r>
                    <w:r w:rsidR="0048440D">
                      <w:rPr>
                        <w:rFonts w:ascii="Zapf Calligraphic 801 SWA" w:hAnsi="Zapf Calligraphic 801 SWA" w:cs="Courier New"/>
                        <w:b/>
                        <w:szCs w:val="20"/>
                      </w:rPr>
                      <w:t xml:space="preserve">, NO. </w:t>
                    </w:r>
                    <w:r w:rsidR="0048440D">
                      <w:rPr>
                        <w:rFonts w:ascii="Zapf Calligraphic 801 SWA" w:hAnsi="Zapf Calligraphic 801 SWA" w:cs="Courier New"/>
                        <w:b/>
                        <w:szCs w:val="20"/>
                        <w:lang w:val="id-ID"/>
                      </w:rPr>
                      <w:t xml:space="preserve"> </w:t>
                    </w:r>
                    <w:r w:rsidR="002A3688">
                      <w:rPr>
                        <w:rFonts w:ascii="Zapf Calligraphic 801 SWA" w:hAnsi="Zapf Calligraphic 801 SWA" w:cs="Courier New"/>
                        <w:b/>
                        <w:szCs w:val="20"/>
                        <w:lang w:val="id-ID"/>
                      </w:rPr>
                      <w:t>1</w:t>
                    </w:r>
                    <w:r w:rsidR="0048440D">
                      <w:rPr>
                        <w:rFonts w:ascii="Zapf Calligraphic 801 SWA" w:hAnsi="Zapf Calligraphic 801 SWA" w:cs="Courier New"/>
                        <w:b/>
                        <w:szCs w:val="20"/>
                        <w:lang w:val="id-ID"/>
                      </w:rPr>
                      <w:t xml:space="preserve">   </w:t>
                    </w:r>
                    <w:r w:rsidRPr="00913038">
                      <w:rPr>
                        <w:rFonts w:ascii="Zapf Calligraphic 801 SWA" w:hAnsi="Zapf Calligraphic 801 SWA" w:cs="Courier New"/>
                        <w:b/>
                        <w:szCs w:val="20"/>
                      </w:rPr>
                      <w:t>, MARET 20</w:t>
                    </w:r>
                    <w:r>
                      <w:rPr>
                        <w:rFonts w:ascii="Zapf Calligraphic 801 SWA" w:hAnsi="Zapf Calligraphic 801 SWA" w:cs="Courier New"/>
                        <w:b/>
                        <w:szCs w:val="20"/>
                        <w:lang w:val="id-ID"/>
                      </w:rPr>
                      <w:t>20</w:t>
                    </w:r>
                    <w:r w:rsidRPr="00913038">
                      <w:rPr>
                        <w:rFonts w:ascii="Zapf Calligraphic 801 SWA" w:hAnsi="Zapf Calligraphic 801 SWA" w:cs="Courier New"/>
                        <w:b/>
                        <w:szCs w:val="20"/>
                      </w:rPr>
                      <w:t xml:space="preserve">, Hal: </w:t>
                    </w:r>
                    <w:r w:rsidR="009868A0">
                      <w:rPr>
                        <w:rFonts w:ascii="Zapf Calligraphic 801 SWA" w:hAnsi="Zapf Calligraphic 801 SWA" w:cs="Courier New"/>
                        <w:b/>
                        <w:szCs w:val="20"/>
                        <w:lang w:val="id-ID"/>
                      </w:rPr>
                      <w:t>17-30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0489"/>
    <w:multiLevelType w:val="hybridMultilevel"/>
    <w:tmpl w:val="86C01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D4C73"/>
    <w:multiLevelType w:val="hybridMultilevel"/>
    <w:tmpl w:val="C302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17DE7"/>
    <w:multiLevelType w:val="hybridMultilevel"/>
    <w:tmpl w:val="2D56854E"/>
    <w:lvl w:ilvl="0" w:tplc="76F4E3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D0F17"/>
    <w:multiLevelType w:val="hybridMultilevel"/>
    <w:tmpl w:val="E30ABBA0"/>
    <w:lvl w:ilvl="0" w:tplc="8DA0B036">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53DCF"/>
    <w:multiLevelType w:val="hybridMultilevel"/>
    <w:tmpl w:val="5AC22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462FF6"/>
    <w:multiLevelType w:val="hybridMultilevel"/>
    <w:tmpl w:val="CBD43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8A0B34"/>
    <w:multiLevelType w:val="hybridMultilevel"/>
    <w:tmpl w:val="A1C0E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AE035A"/>
    <w:multiLevelType w:val="hybridMultilevel"/>
    <w:tmpl w:val="0FFA6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CA4071"/>
    <w:multiLevelType w:val="hybridMultilevel"/>
    <w:tmpl w:val="44ACE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B71CAF"/>
    <w:multiLevelType w:val="hybridMultilevel"/>
    <w:tmpl w:val="D68C4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7A543A"/>
    <w:multiLevelType w:val="hybridMultilevel"/>
    <w:tmpl w:val="13200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CB6787"/>
    <w:multiLevelType w:val="hybridMultilevel"/>
    <w:tmpl w:val="ECD40598"/>
    <w:lvl w:ilvl="0" w:tplc="06D42CBE">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628556F4"/>
    <w:multiLevelType w:val="hybridMultilevel"/>
    <w:tmpl w:val="6D9EE61E"/>
    <w:lvl w:ilvl="0" w:tplc="CFCAEEE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16AE794">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D3139A"/>
    <w:multiLevelType w:val="hybridMultilevel"/>
    <w:tmpl w:val="1D5235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264B60"/>
    <w:multiLevelType w:val="hybridMultilevel"/>
    <w:tmpl w:val="E3C0B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665444"/>
    <w:multiLevelType w:val="hybridMultilevel"/>
    <w:tmpl w:val="A134E272"/>
    <w:lvl w:ilvl="0" w:tplc="B530A8F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738A5120"/>
    <w:multiLevelType w:val="hybridMultilevel"/>
    <w:tmpl w:val="B0EE51B2"/>
    <w:lvl w:ilvl="0" w:tplc="7A0808F2">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5"/>
  </w:num>
  <w:num w:numId="4">
    <w:abstractNumId w:val="12"/>
  </w:num>
  <w:num w:numId="5">
    <w:abstractNumId w:val="2"/>
  </w:num>
  <w:num w:numId="6">
    <w:abstractNumId w:val="8"/>
  </w:num>
  <w:num w:numId="7">
    <w:abstractNumId w:val="13"/>
  </w:num>
  <w:num w:numId="8">
    <w:abstractNumId w:val="3"/>
  </w:num>
  <w:num w:numId="9">
    <w:abstractNumId w:val="9"/>
  </w:num>
  <w:num w:numId="10">
    <w:abstractNumId w:val="4"/>
  </w:num>
  <w:num w:numId="11">
    <w:abstractNumId w:val="6"/>
  </w:num>
  <w:num w:numId="12">
    <w:abstractNumId w:val="10"/>
  </w:num>
  <w:num w:numId="13">
    <w:abstractNumId w:val="7"/>
  </w:num>
  <w:num w:numId="14">
    <w:abstractNumId w:val="1"/>
  </w:num>
  <w:num w:numId="15">
    <w:abstractNumId w:val="16"/>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DE6"/>
    <w:rsid w:val="00084471"/>
    <w:rsid w:val="000878F6"/>
    <w:rsid w:val="000918CC"/>
    <w:rsid w:val="000B1572"/>
    <w:rsid w:val="0015104B"/>
    <w:rsid w:val="00187118"/>
    <w:rsid w:val="00210DAF"/>
    <w:rsid w:val="002232B8"/>
    <w:rsid w:val="00264756"/>
    <w:rsid w:val="0028066D"/>
    <w:rsid w:val="002A3688"/>
    <w:rsid w:val="002D562C"/>
    <w:rsid w:val="003138AA"/>
    <w:rsid w:val="00352E0D"/>
    <w:rsid w:val="00365AC3"/>
    <w:rsid w:val="00376F11"/>
    <w:rsid w:val="003E379D"/>
    <w:rsid w:val="003F6FB7"/>
    <w:rsid w:val="0040535C"/>
    <w:rsid w:val="00442A77"/>
    <w:rsid w:val="0048440D"/>
    <w:rsid w:val="0049632A"/>
    <w:rsid w:val="00502290"/>
    <w:rsid w:val="005304DE"/>
    <w:rsid w:val="005376F1"/>
    <w:rsid w:val="005C646F"/>
    <w:rsid w:val="005C7F19"/>
    <w:rsid w:val="005F7F31"/>
    <w:rsid w:val="0065629F"/>
    <w:rsid w:val="006A545E"/>
    <w:rsid w:val="006C0BF9"/>
    <w:rsid w:val="006C2284"/>
    <w:rsid w:val="00744175"/>
    <w:rsid w:val="007A4FA3"/>
    <w:rsid w:val="008126DB"/>
    <w:rsid w:val="00834398"/>
    <w:rsid w:val="0085015D"/>
    <w:rsid w:val="008756F0"/>
    <w:rsid w:val="008C238A"/>
    <w:rsid w:val="0096090F"/>
    <w:rsid w:val="0096549E"/>
    <w:rsid w:val="00965793"/>
    <w:rsid w:val="00967BB9"/>
    <w:rsid w:val="009868A0"/>
    <w:rsid w:val="00994CB9"/>
    <w:rsid w:val="009A6434"/>
    <w:rsid w:val="009D5385"/>
    <w:rsid w:val="00A90498"/>
    <w:rsid w:val="00A90F3E"/>
    <w:rsid w:val="00AB32AE"/>
    <w:rsid w:val="00AE64EE"/>
    <w:rsid w:val="00B20CBC"/>
    <w:rsid w:val="00B70C1D"/>
    <w:rsid w:val="00B80DE6"/>
    <w:rsid w:val="00B8432C"/>
    <w:rsid w:val="00B87569"/>
    <w:rsid w:val="00BC4BEA"/>
    <w:rsid w:val="00C31DDE"/>
    <w:rsid w:val="00C34FF3"/>
    <w:rsid w:val="00C5466F"/>
    <w:rsid w:val="00C6414A"/>
    <w:rsid w:val="00C930D9"/>
    <w:rsid w:val="00C971BE"/>
    <w:rsid w:val="00CB2B9C"/>
    <w:rsid w:val="00CB412F"/>
    <w:rsid w:val="00CD5FC3"/>
    <w:rsid w:val="00D0310C"/>
    <w:rsid w:val="00D52DA0"/>
    <w:rsid w:val="00D702BA"/>
    <w:rsid w:val="00D7319C"/>
    <w:rsid w:val="00D92DC7"/>
    <w:rsid w:val="00DB360C"/>
    <w:rsid w:val="00DC2672"/>
    <w:rsid w:val="00DD3C66"/>
    <w:rsid w:val="00DD7AEC"/>
    <w:rsid w:val="00DE1E92"/>
    <w:rsid w:val="00E563E2"/>
    <w:rsid w:val="00EA0A3D"/>
    <w:rsid w:val="00EA61F8"/>
    <w:rsid w:val="00EC6073"/>
    <w:rsid w:val="00F95772"/>
    <w:rsid w:val="00F95FEA"/>
    <w:rsid w:val="00FA529A"/>
    <w:rsid w:val="00FC6CE6"/>
    <w:rsid w:val="00FD0D9C"/>
    <w:rsid w:val="00FD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DE6"/>
    <w:rPr>
      <w:rFonts w:ascii="Calibri" w:eastAsia="Calibri" w:hAnsi="Calibri" w:cs="Times New Roman"/>
    </w:rPr>
  </w:style>
  <w:style w:type="paragraph" w:styleId="Heading4">
    <w:name w:val="heading 4"/>
    <w:basedOn w:val="Normal"/>
    <w:next w:val="Normal"/>
    <w:link w:val="Heading4Char"/>
    <w:uiPriority w:val="9"/>
    <w:unhideWhenUsed/>
    <w:qFormat/>
    <w:rsid w:val="00B80DE6"/>
    <w:pPr>
      <w:keepNext/>
      <w:tabs>
        <w:tab w:val="num" w:pos="2880"/>
      </w:tabs>
      <w:spacing w:before="240" w:after="60" w:line="240" w:lineRule="auto"/>
      <w:ind w:left="2880" w:hanging="72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80DE6"/>
    <w:rPr>
      <w:rFonts w:ascii="Calibri" w:eastAsia="Times New Roman" w:hAnsi="Calibri" w:cs="Times New Roman"/>
      <w:b/>
      <w:bCs/>
      <w:sz w:val="28"/>
      <w:szCs w:val="28"/>
    </w:rPr>
  </w:style>
  <w:style w:type="paragraph" w:styleId="ListParagraph">
    <w:name w:val="List Paragraph"/>
    <w:aliases w:val="Heading 10"/>
    <w:basedOn w:val="Normal"/>
    <w:link w:val="ListParagraphChar"/>
    <w:uiPriority w:val="34"/>
    <w:qFormat/>
    <w:rsid w:val="00B80DE6"/>
    <w:pPr>
      <w:ind w:left="720"/>
      <w:contextualSpacing/>
    </w:pPr>
  </w:style>
  <w:style w:type="character" w:customStyle="1" w:styleId="ListParagraphChar">
    <w:name w:val="List Paragraph Char"/>
    <w:aliases w:val="Heading 10 Char"/>
    <w:link w:val="ListParagraph"/>
    <w:uiPriority w:val="34"/>
    <w:rsid w:val="00B80DE6"/>
    <w:rPr>
      <w:rFonts w:ascii="Calibri" w:eastAsia="Calibri" w:hAnsi="Calibri" w:cs="Times New Roman"/>
    </w:rPr>
  </w:style>
  <w:style w:type="paragraph" w:styleId="NormalWeb">
    <w:name w:val="Normal (Web)"/>
    <w:basedOn w:val="Normal"/>
    <w:uiPriority w:val="99"/>
    <w:unhideWhenUsed/>
    <w:rsid w:val="00B80DE6"/>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uiPriority w:val="22"/>
    <w:qFormat/>
    <w:rsid w:val="00B80DE6"/>
    <w:rPr>
      <w:b/>
      <w:bCs/>
    </w:rPr>
  </w:style>
  <w:style w:type="paragraph" w:styleId="Header">
    <w:name w:val="header"/>
    <w:basedOn w:val="Normal"/>
    <w:link w:val="HeaderChar"/>
    <w:uiPriority w:val="99"/>
    <w:unhideWhenUsed/>
    <w:rsid w:val="00B80D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DE6"/>
    <w:rPr>
      <w:rFonts w:ascii="Calibri" w:eastAsia="Calibri" w:hAnsi="Calibri" w:cs="Times New Roman"/>
    </w:rPr>
  </w:style>
  <w:style w:type="paragraph" w:styleId="Footer">
    <w:name w:val="footer"/>
    <w:basedOn w:val="Normal"/>
    <w:link w:val="FooterChar"/>
    <w:uiPriority w:val="99"/>
    <w:unhideWhenUsed/>
    <w:rsid w:val="00B80D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DE6"/>
    <w:rPr>
      <w:rFonts w:ascii="Calibri" w:eastAsia="Calibri" w:hAnsi="Calibri" w:cs="Times New Roman"/>
    </w:rPr>
  </w:style>
  <w:style w:type="character" w:styleId="Emphasis">
    <w:name w:val="Emphasis"/>
    <w:uiPriority w:val="20"/>
    <w:qFormat/>
    <w:rsid w:val="00B80DE6"/>
    <w:rPr>
      <w:i/>
      <w:iCs/>
    </w:rPr>
  </w:style>
  <w:style w:type="paragraph" w:styleId="NoSpacing">
    <w:name w:val="No Spacing"/>
    <w:uiPriority w:val="1"/>
    <w:qFormat/>
    <w:rsid w:val="0028066D"/>
    <w:pPr>
      <w:spacing w:after="0" w:line="240" w:lineRule="auto"/>
      <w:ind w:left="357" w:hanging="357"/>
      <w:jc w:val="both"/>
    </w:pPr>
    <w:rPr>
      <w:rFonts w:ascii="Calibri" w:eastAsia="Calibri" w:hAnsi="Calibri" w:cs="Times New Roman"/>
      <w:lang w:val="id-ID"/>
    </w:rPr>
  </w:style>
  <w:style w:type="character" w:styleId="Hyperlink">
    <w:name w:val="Hyperlink"/>
    <w:uiPriority w:val="99"/>
    <w:unhideWhenUsed/>
    <w:rsid w:val="00352E0D"/>
    <w:rPr>
      <w:color w:val="0000FF"/>
      <w:u w:val="single"/>
    </w:rPr>
  </w:style>
  <w:style w:type="paragraph" w:styleId="BalloonText">
    <w:name w:val="Balloon Text"/>
    <w:basedOn w:val="Normal"/>
    <w:link w:val="BalloonTextChar"/>
    <w:uiPriority w:val="99"/>
    <w:semiHidden/>
    <w:unhideWhenUsed/>
    <w:rsid w:val="008C2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38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DE6"/>
    <w:rPr>
      <w:rFonts w:ascii="Calibri" w:eastAsia="Calibri" w:hAnsi="Calibri" w:cs="Times New Roman"/>
    </w:rPr>
  </w:style>
  <w:style w:type="paragraph" w:styleId="Heading4">
    <w:name w:val="heading 4"/>
    <w:basedOn w:val="Normal"/>
    <w:next w:val="Normal"/>
    <w:link w:val="Heading4Char"/>
    <w:uiPriority w:val="9"/>
    <w:unhideWhenUsed/>
    <w:qFormat/>
    <w:rsid w:val="00B80DE6"/>
    <w:pPr>
      <w:keepNext/>
      <w:tabs>
        <w:tab w:val="num" w:pos="2880"/>
      </w:tabs>
      <w:spacing w:before="240" w:after="60" w:line="240" w:lineRule="auto"/>
      <w:ind w:left="2880" w:hanging="72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80DE6"/>
    <w:rPr>
      <w:rFonts w:ascii="Calibri" w:eastAsia="Times New Roman" w:hAnsi="Calibri" w:cs="Times New Roman"/>
      <w:b/>
      <w:bCs/>
      <w:sz w:val="28"/>
      <w:szCs w:val="28"/>
    </w:rPr>
  </w:style>
  <w:style w:type="paragraph" w:styleId="ListParagraph">
    <w:name w:val="List Paragraph"/>
    <w:aliases w:val="Heading 10"/>
    <w:basedOn w:val="Normal"/>
    <w:link w:val="ListParagraphChar"/>
    <w:uiPriority w:val="34"/>
    <w:qFormat/>
    <w:rsid w:val="00B80DE6"/>
    <w:pPr>
      <w:ind w:left="720"/>
      <w:contextualSpacing/>
    </w:pPr>
  </w:style>
  <w:style w:type="character" w:customStyle="1" w:styleId="ListParagraphChar">
    <w:name w:val="List Paragraph Char"/>
    <w:aliases w:val="Heading 10 Char"/>
    <w:link w:val="ListParagraph"/>
    <w:uiPriority w:val="34"/>
    <w:rsid w:val="00B80DE6"/>
    <w:rPr>
      <w:rFonts w:ascii="Calibri" w:eastAsia="Calibri" w:hAnsi="Calibri" w:cs="Times New Roman"/>
    </w:rPr>
  </w:style>
  <w:style w:type="paragraph" w:styleId="NormalWeb">
    <w:name w:val="Normal (Web)"/>
    <w:basedOn w:val="Normal"/>
    <w:uiPriority w:val="99"/>
    <w:unhideWhenUsed/>
    <w:rsid w:val="00B80DE6"/>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uiPriority w:val="22"/>
    <w:qFormat/>
    <w:rsid w:val="00B80DE6"/>
    <w:rPr>
      <w:b/>
      <w:bCs/>
    </w:rPr>
  </w:style>
  <w:style w:type="paragraph" w:styleId="Header">
    <w:name w:val="header"/>
    <w:basedOn w:val="Normal"/>
    <w:link w:val="HeaderChar"/>
    <w:uiPriority w:val="99"/>
    <w:unhideWhenUsed/>
    <w:rsid w:val="00B80D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DE6"/>
    <w:rPr>
      <w:rFonts w:ascii="Calibri" w:eastAsia="Calibri" w:hAnsi="Calibri" w:cs="Times New Roman"/>
    </w:rPr>
  </w:style>
  <w:style w:type="paragraph" w:styleId="Footer">
    <w:name w:val="footer"/>
    <w:basedOn w:val="Normal"/>
    <w:link w:val="FooterChar"/>
    <w:uiPriority w:val="99"/>
    <w:unhideWhenUsed/>
    <w:rsid w:val="00B80D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DE6"/>
    <w:rPr>
      <w:rFonts w:ascii="Calibri" w:eastAsia="Calibri" w:hAnsi="Calibri" w:cs="Times New Roman"/>
    </w:rPr>
  </w:style>
  <w:style w:type="character" w:styleId="Emphasis">
    <w:name w:val="Emphasis"/>
    <w:uiPriority w:val="20"/>
    <w:qFormat/>
    <w:rsid w:val="00B80DE6"/>
    <w:rPr>
      <w:i/>
      <w:iCs/>
    </w:rPr>
  </w:style>
  <w:style w:type="paragraph" w:styleId="NoSpacing">
    <w:name w:val="No Spacing"/>
    <w:uiPriority w:val="1"/>
    <w:qFormat/>
    <w:rsid w:val="0028066D"/>
    <w:pPr>
      <w:spacing w:after="0" w:line="240" w:lineRule="auto"/>
      <w:ind w:left="357" w:hanging="357"/>
      <w:jc w:val="both"/>
    </w:pPr>
    <w:rPr>
      <w:rFonts w:ascii="Calibri" w:eastAsia="Calibri" w:hAnsi="Calibri" w:cs="Times New Roman"/>
      <w:lang w:val="id-ID"/>
    </w:rPr>
  </w:style>
  <w:style w:type="character" w:styleId="Hyperlink">
    <w:name w:val="Hyperlink"/>
    <w:uiPriority w:val="99"/>
    <w:unhideWhenUsed/>
    <w:rsid w:val="00352E0D"/>
    <w:rPr>
      <w:color w:val="0000FF"/>
      <w:u w:val="single"/>
    </w:rPr>
  </w:style>
  <w:style w:type="paragraph" w:styleId="BalloonText">
    <w:name w:val="Balloon Text"/>
    <w:basedOn w:val="Normal"/>
    <w:link w:val="BalloonTextChar"/>
    <w:uiPriority w:val="99"/>
    <w:semiHidden/>
    <w:unhideWhenUsed/>
    <w:rsid w:val="008C2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38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hukumonline.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cademica.edu" TargetMode="Externa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dx.co.id" TargetMode="External"/><Relationship Id="rId10" Type="http://schemas.openxmlformats.org/officeDocument/2006/relationships/footer" Target="footer1.xml"/><Relationship Id="rId19" Type="http://schemas.openxmlformats.org/officeDocument/2006/relationships/hyperlink" Target="http://www.hukumonline.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14</Pages>
  <Words>5359</Words>
  <Characters>30549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AGUSSALIM</cp:lastModifiedBy>
  <cp:revision>21</cp:revision>
  <cp:lastPrinted>2020-07-05T07:48:00Z</cp:lastPrinted>
  <dcterms:created xsi:type="dcterms:W3CDTF">2020-03-06T12:27:00Z</dcterms:created>
  <dcterms:modified xsi:type="dcterms:W3CDTF">2020-07-05T08:39:00Z</dcterms:modified>
</cp:coreProperties>
</file>