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10C" w:rsidRDefault="009C1F7A" w:rsidP="007A6248">
      <w:pPr>
        <w:widowControl w:val="0"/>
        <w:autoSpaceDE w:val="0"/>
        <w:autoSpaceDN w:val="0"/>
        <w:adjustRightInd w:val="0"/>
        <w:spacing w:after="0" w:line="240" w:lineRule="auto"/>
        <w:ind w:right="-6"/>
        <w:jc w:val="center"/>
        <w:rPr>
          <w:rFonts w:ascii="Times New Roman" w:hAnsi="Times New Roman"/>
          <w:b/>
          <w:bCs/>
          <w:sz w:val="24"/>
          <w:szCs w:val="24"/>
        </w:rPr>
      </w:pPr>
      <w:r w:rsidRPr="005E510C">
        <w:rPr>
          <w:rFonts w:ascii="Times New Roman" w:hAnsi="Times New Roman"/>
          <w:b/>
          <w:bCs/>
          <w:sz w:val="24"/>
          <w:szCs w:val="24"/>
        </w:rPr>
        <w:t xml:space="preserve">ANALISIS PENERAPAN STANDAR AKUNTANSI KEUANGAN </w:t>
      </w:r>
    </w:p>
    <w:p w:rsidR="009C1F7A" w:rsidRPr="005E510C" w:rsidRDefault="009C1F7A" w:rsidP="007A6248">
      <w:pPr>
        <w:widowControl w:val="0"/>
        <w:autoSpaceDE w:val="0"/>
        <w:autoSpaceDN w:val="0"/>
        <w:adjustRightInd w:val="0"/>
        <w:spacing w:after="0" w:line="240" w:lineRule="auto"/>
        <w:ind w:right="-6"/>
        <w:jc w:val="center"/>
        <w:rPr>
          <w:rFonts w:ascii="Times New Roman" w:hAnsi="Times New Roman"/>
          <w:b/>
          <w:bCs/>
          <w:sz w:val="24"/>
          <w:szCs w:val="24"/>
        </w:rPr>
      </w:pPr>
      <w:r w:rsidRPr="005E510C">
        <w:rPr>
          <w:rFonts w:ascii="Times New Roman" w:hAnsi="Times New Roman"/>
          <w:b/>
          <w:bCs/>
          <w:sz w:val="24"/>
          <w:szCs w:val="24"/>
        </w:rPr>
        <w:t>(PSAK No.16) ATAS ASET TETAP PADA PT. KERETA API INDONESIA (PERSERO) DIVRE II SUMBAR</w:t>
      </w:r>
    </w:p>
    <w:p w:rsidR="009C1F7A" w:rsidRPr="005E510C" w:rsidRDefault="009C1F7A" w:rsidP="007A6248">
      <w:pPr>
        <w:widowControl w:val="0"/>
        <w:autoSpaceDE w:val="0"/>
        <w:autoSpaceDN w:val="0"/>
        <w:adjustRightInd w:val="0"/>
        <w:spacing w:after="0" w:line="240" w:lineRule="auto"/>
        <w:ind w:right="-6"/>
        <w:jc w:val="center"/>
        <w:rPr>
          <w:rFonts w:ascii="Times New Roman" w:hAnsi="Times New Roman"/>
          <w:b/>
          <w:bCs/>
          <w:sz w:val="24"/>
          <w:szCs w:val="24"/>
        </w:rPr>
      </w:pPr>
    </w:p>
    <w:p w:rsidR="009C1F7A" w:rsidRPr="005E510C" w:rsidRDefault="005E510C" w:rsidP="007A6248">
      <w:pPr>
        <w:widowControl w:val="0"/>
        <w:autoSpaceDE w:val="0"/>
        <w:autoSpaceDN w:val="0"/>
        <w:adjustRightInd w:val="0"/>
        <w:spacing w:after="0" w:line="240" w:lineRule="auto"/>
        <w:ind w:right="-6"/>
        <w:jc w:val="center"/>
        <w:rPr>
          <w:rFonts w:ascii="Times New Roman" w:hAnsi="Times New Roman"/>
          <w:i/>
          <w:iCs/>
          <w:sz w:val="24"/>
          <w:szCs w:val="24"/>
        </w:rPr>
      </w:pPr>
      <w:r w:rsidRPr="005E510C">
        <w:rPr>
          <w:rFonts w:ascii="Times New Roman" w:hAnsi="Times New Roman"/>
          <w:i/>
          <w:iCs/>
          <w:sz w:val="24"/>
          <w:szCs w:val="24"/>
        </w:rPr>
        <w:t>Analysis Of The Application Of Financial Accounting Standards (PSAK No. 16) On Fixed Assets In The PT. Kereta Api Indonesia (Persero) Divre II Sumatera Barat</w:t>
      </w:r>
    </w:p>
    <w:p w:rsidR="009C1F7A" w:rsidRPr="005E510C" w:rsidRDefault="009C1F7A" w:rsidP="007A6248">
      <w:pPr>
        <w:widowControl w:val="0"/>
        <w:autoSpaceDE w:val="0"/>
        <w:autoSpaceDN w:val="0"/>
        <w:adjustRightInd w:val="0"/>
        <w:spacing w:after="0" w:line="240" w:lineRule="auto"/>
        <w:ind w:right="-6"/>
        <w:jc w:val="center"/>
        <w:rPr>
          <w:rFonts w:ascii="Times New Roman" w:hAnsi="Times New Roman"/>
          <w:sz w:val="24"/>
          <w:szCs w:val="24"/>
        </w:rPr>
      </w:pPr>
    </w:p>
    <w:p w:rsidR="009C1F7A" w:rsidRPr="007A6248" w:rsidRDefault="005E510C" w:rsidP="007A6248">
      <w:pPr>
        <w:widowControl w:val="0"/>
        <w:autoSpaceDE w:val="0"/>
        <w:autoSpaceDN w:val="0"/>
        <w:adjustRightInd w:val="0"/>
        <w:spacing w:after="0" w:line="240" w:lineRule="auto"/>
        <w:ind w:right="-6"/>
        <w:jc w:val="center"/>
        <w:rPr>
          <w:rFonts w:ascii="Times New Roman" w:hAnsi="Times New Roman"/>
          <w:b/>
          <w:sz w:val="24"/>
          <w:szCs w:val="24"/>
        </w:rPr>
      </w:pPr>
      <w:r w:rsidRPr="007A6248">
        <w:rPr>
          <w:rFonts w:ascii="Times New Roman" w:hAnsi="Times New Roman"/>
          <w:b/>
          <w:sz w:val="24"/>
          <w:szCs w:val="24"/>
        </w:rPr>
        <w:t>Arnes Putra</w:t>
      </w:r>
      <w:r w:rsidR="007A6248" w:rsidRPr="007A6248">
        <w:rPr>
          <w:rFonts w:ascii="Times New Roman" w:hAnsi="Times New Roman"/>
          <w:b/>
          <w:sz w:val="24"/>
          <w:szCs w:val="24"/>
        </w:rPr>
        <w:t>, Yulia Syafitri</w:t>
      </w:r>
    </w:p>
    <w:p w:rsidR="009C1F7A" w:rsidRPr="005E510C" w:rsidRDefault="009C1F7A" w:rsidP="007A6248">
      <w:pPr>
        <w:widowControl w:val="0"/>
        <w:autoSpaceDE w:val="0"/>
        <w:autoSpaceDN w:val="0"/>
        <w:adjustRightInd w:val="0"/>
        <w:spacing w:after="0" w:line="240" w:lineRule="auto"/>
        <w:ind w:right="-6"/>
        <w:jc w:val="center"/>
        <w:rPr>
          <w:rFonts w:ascii="Times New Roman" w:hAnsi="Times New Roman"/>
          <w:sz w:val="24"/>
          <w:szCs w:val="24"/>
        </w:rPr>
      </w:pPr>
      <w:r w:rsidRPr="005E510C">
        <w:rPr>
          <w:rFonts w:ascii="Times New Roman" w:hAnsi="Times New Roman"/>
          <w:sz w:val="24"/>
          <w:szCs w:val="24"/>
        </w:rPr>
        <w:t xml:space="preserve">Program Studi Akuntansi, Ekonomi, Universitas Ekasakti </w:t>
      </w:r>
    </w:p>
    <w:p w:rsidR="009C1F7A" w:rsidRPr="005E510C" w:rsidRDefault="009C1F7A" w:rsidP="007A6248">
      <w:pPr>
        <w:widowControl w:val="0"/>
        <w:autoSpaceDE w:val="0"/>
        <w:autoSpaceDN w:val="0"/>
        <w:adjustRightInd w:val="0"/>
        <w:spacing w:after="0" w:line="240" w:lineRule="auto"/>
        <w:ind w:right="-6"/>
        <w:jc w:val="center"/>
        <w:rPr>
          <w:rFonts w:ascii="Times New Roman" w:hAnsi="Times New Roman"/>
          <w:sz w:val="24"/>
          <w:szCs w:val="24"/>
        </w:rPr>
      </w:pPr>
      <w:r w:rsidRPr="005E510C">
        <w:rPr>
          <w:rFonts w:ascii="Times New Roman" w:hAnsi="Times New Roman"/>
          <w:sz w:val="24"/>
          <w:szCs w:val="24"/>
        </w:rPr>
        <w:t>Jln. Veteran Dalam No. 26 B, Padang (25113), Indonesia</w:t>
      </w:r>
    </w:p>
    <w:p w:rsidR="009C1F7A" w:rsidRPr="005E510C" w:rsidRDefault="009C1F7A" w:rsidP="007A6248">
      <w:pPr>
        <w:widowControl w:val="0"/>
        <w:autoSpaceDE w:val="0"/>
        <w:autoSpaceDN w:val="0"/>
        <w:adjustRightInd w:val="0"/>
        <w:spacing w:after="0" w:line="240" w:lineRule="auto"/>
        <w:ind w:right="-6"/>
        <w:jc w:val="center"/>
        <w:rPr>
          <w:rFonts w:ascii="Times New Roman" w:hAnsi="Times New Roman"/>
          <w:sz w:val="24"/>
          <w:szCs w:val="24"/>
        </w:rPr>
      </w:pPr>
      <w:r w:rsidRPr="005E510C">
        <w:rPr>
          <w:rFonts w:ascii="Times New Roman" w:hAnsi="Times New Roman"/>
          <w:sz w:val="24"/>
          <w:szCs w:val="24"/>
        </w:rPr>
        <w:t xml:space="preserve">E-mail : </w:t>
      </w:r>
      <w:hyperlink r:id="rId8" w:history="1">
        <w:r w:rsidR="00EA1F8E" w:rsidRPr="00F43B30">
          <w:rPr>
            <w:rStyle w:val="Hyperlink"/>
            <w:rFonts w:ascii="Times New Roman" w:hAnsi="Times New Roman"/>
            <w:i/>
            <w:iCs/>
            <w:sz w:val="24"/>
            <w:szCs w:val="24"/>
          </w:rPr>
          <w:t>arnes.putra@gmail.com</w:t>
        </w:r>
      </w:hyperlink>
      <w:r w:rsidR="00EA1F8E">
        <w:rPr>
          <w:rFonts w:ascii="Times New Roman" w:hAnsi="Times New Roman"/>
          <w:i/>
          <w:iCs/>
          <w:sz w:val="24"/>
          <w:szCs w:val="24"/>
        </w:rPr>
        <w:t xml:space="preserve"> </w:t>
      </w:r>
    </w:p>
    <w:p w:rsidR="009C1F7A" w:rsidRPr="005E510C" w:rsidRDefault="009C1F7A" w:rsidP="007A6248">
      <w:pPr>
        <w:widowControl w:val="0"/>
        <w:autoSpaceDE w:val="0"/>
        <w:autoSpaceDN w:val="0"/>
        <w:adjustRightInd w:val="0"/>
        <w:spacing w:after="0" w:line="240" w:lineRule="auto"/>
        <w:ind w:right="-6"/>
        <w:rPr>
          <w:rFonts w:ascii="Times New Roman" w:hAnsi="Times New Roman"/>
          <w:b/>
          <w:bCs/>
          <w:i/>
          <w:iCs/>
          <w:sz w:val="24"/>
          <w:szCs w:val="24"/>
        </w:rPr>
      </w:pPr>
    </w:p>
    <w:p w:rsidR="005E510C" w:rsidRPr="007A6248" w:rsidRDefault="005E510C" w:rsidP="007A6248">
      <w:pPr>
        <w:widowControl w:val="0"/>
        <w:autoSpaceDE w:val="0"/>
        <w:autoSpaceDN w:val="0"/>
        <w:adjustRightInd w:val="0"/>
        <w:spacing w:after="0" w:line="240" w:lineRule="auto"/>
        <w:ind w:right="-6"/>
        <w:jc w:val="center"/>
        <w:rPr>
          <w:rFonts w:ascii="Times New Roman" w:hAnsi="Times New Roman"/>
          <w:b/>
          <w:bCs/>
          <w:i/>
          <w:iCs/>
          <w:sz w:val="24"/>
          <w:szCs w:val="24"/>
        </w:rPr>
      </w:pPr>
      <w:r w:rsidRPr="007A6248">
        <w:rPr>
          <w:rFonts w:ascii="Times New Roman" w:hAnsi="Times New Roman"/>
          <w:b/>
          <w:bCs/>
          <w:i/>
          <w:iCs/>
          <w:sz w:val="24"/>
          <w:szCs w:val="24"/>
        </w:rPr>
        <w:t>Abstrak</w:t>
      </w:r>
    </w:p>
    <w:p w:rsidR="005E510C" w:rsidRPr="007A6248" w:rsidRDefault="005E510C" w:rsidP="007A6248">
      <w:pPr>
        <w:widowControl w:val="0"/>
        <w:autoSpaceDE w:val="0"/>
        <w:autoSpaceDN w:val="0"/>
        <w:adjustRightInd w:val="0"/>
        <w:spacing w:after="0" w:line="240" w:lineRule="auto"/>
        <w:ind w:right="-6"/>
        <w:jc w:val="both"/>
        <w:rPr>
          <w:rFonts w:ascii="Times New Roman" w:hAnsi="Times New Roman"/>
          <w:bCs/>
          <w:iCs/>
          <w:sz w:val="24"/>
          <w:szCs w:val="24"/>
        </w:rPr>
      </w:pPr>
      <w:r w:rsidRPr="007A6248">
        <w:rPr>
          <w:rFonts w:ascii="Times New Roman" w:hAnsi="Times New Roman"/>
          <w:bCs/>
          <w:iCs/>
          <w:sz w:val="24"/>
          <w:szCs w:val="24"/>
        </w:rPr>
        <w:t>Peran aset tetap dalam mendukung kegiatan operasional perusahaan cukup besar, selain itu nilai investasi yang ditanamkan pada aset tetap relatif besar. oleh karena itu, kesalahan dalam menilai aset tetap akan mengakibatkan kesalahan material. Sehingga dalam pencatatan dan pemanfaatan aset tetap, manajemen perlu mengikuti standar yang tertulis dalam PSAK No. 16 yang mengatur terkait dengan pengakuan, pengukuran, pengeluaran setelah akuisisi, penyusutan, penghentian dan penyajian aset tetap. Penelitian ini bertujuan untuk menganalisis penerapan aset tetap. Aktiva tetap akuntansi untuk pengakuan pengukuran, pengeluaran, penyusutan penghentian dan penyajian serta pengungkapan pada PT. KAI (Persero) Divre II Sumatera Barat. Pengujian dilakukan dengan menganalisis sejauh mana PT. KAI Sumatera Barat telah menerapkan kebijakan akuntansi aset tetap sesuai dengan PSAK No. 16 dalam kegiatan PT. KAI Sumatera Barat. Penelitian ini menggunakan metode analisis kualitatif. Artinya untuk mendeskripsikan secara menyeluruh kebijakan akuntansi aset tetap yang diterapkan pada PT. KAI (Persero) Divre II Sumatera Barat. Sumber data sekunder diperoleh dari literatur yang berkaitan dengan penelitian skripsi ini. Hasil penelitian ini menunjukkan bahwa pengakuan, pengukuran, penyusutan, penghentian dan penyajian aset tetap sebagai bagian dari praktik telah sesuai dengan ketentuan yang tertuang dalam PSAK No. 16.</w:t>
      </w:r>
    </w:p>
    <w:p w:rsidR="005E510C" w:rsidRPr="007A6248" w:rsidRDefault="005E510C" w:rsidP="007A6248">
      <w:pPr>
        <w:widowControl w:val="0"/>
        <w:autoSpaceDE w:val="0"/>
        <w:autoSpaceDN w:val="0"/>
        <w:adjustRightInd w:val="0"/>
        <w:spacing w:after="0" w:line="240" w:lineRule="auto"/>
        <w:ind w:right="-6"/>
        <w:jc w:val="both"/>
        <w:rPr>
          <w:rFonts w:ascii="Times New Roman" w:hAnsi="Times New Roman"/>
          <w:b/>
          <w:bCs/>
          <w:i/>
          <w:iCs/>
          <w:sz w:val="24"/>
          <w:szCs w:val="24"/>
        </w:rPr>
      </w:pPr>
      <w:r w:rsidRPr="007A6248">
        <w:rPr>
          <w:rFonts w:ascii="Times New Roman" w:hAnsi="Times New Roman"/>
          <w:bCs/>
          <w:iCs/>
          <w:sz w:val="24"/>
          <w:szCs w:val="24"/>
        </w:rPr>
        <w:t>Kata Kunci: Aset Tetap, PSAK No. 16</w:t>
      </w:r>
      <w:r w:rsidRPr="007A6248">
        <w:rPr>
          <w:rFonts w:ascii="Times New Roman" w:hAnsi="Times New Roman"/>
          <w:b/>
          <w:bCs/>
          <w:i/>
          <w:iCs/>
          <w:sz w:val="24"/>
          <w:szCs w:val="24"/>
        </w:rPr>
        <w:t>.</w:t>
      </w:r>
    </w:p>
    <w:p w:rsidR="005E510C" w:rsidRDefault="005E510C" w:rsidP="007A6248">
      <w:pPr>
        <w:widowControl w:val="0"/>
        <w:autoSpaceDE w:val="0"/>
        <w:autoSpaceDN w:val="0"/>
        <w:adjustRightInd w:val="0"/>
        <w:spacing w:after="0" w:line="240" w:lineRule="auto"/>
        <w:ind w:right="-6"/>
        <w:jc w:val="center"/>
        <w:rPr>
          <w:rFonts w:ascii="Times New Roman" w:hAnsi="Times New Roman"/>
          <w:b/>
          <w:bCs/>
          <w:i/>
          <w:iCs/>
          <w:sz w:val="24"/>
          <w:szCs w:val="24"/>
        </w:rPr>
      </w:pPr>
    </w:p>
    <w:p w:rsidR="005E510C" w:rsidRPr="007A6248" w:rsidRDefault="005E510C" w:rsidP="007A6248">
      <w:pPr>
        <w:widowControl w:val="0"/>
        <w:autoSpaceDE w:val="0"/>
        <w:autoSpaceDN w:val="0"/>
        <w:adjustRightInd w:val="0"/>
        <w:spacing w:after="0" w:line="240" w:lineRule="auto"/>
        <w:ind w:right="-6"/>
        <w:jc w:val="center"/>
        <w:rPr>
          <w:rFonts w:ascii="Times New Roman" w:hAnsi="Times New Roman"/>
          <w:b/>
          <w:bCs/>
          <w:i/>
          <w:iCs/>
          <w:sz w:val="24"/>
          <w:szCs w:val="24"/>
        </w:rPr>
      </w:pPr>
      <w:r w:rsidRPr="007A6248">
        <w:rPr>
          <w:rFonts w:ascii="Times New Roman" w:hAnsi="Times New Roman"/>
          <w:b/>
          <w:bCs/>
          <w:i/>
          <w:iCs/>
          <w:sz w:val="24"/>
          <w:szCs w:val="24"/>
        </w:rPr>
        <w:t>Abstrak</w:t>
      </w:r>
    </w:p>
    <w:p w:rsidR="009C1F7A" w:rsidRPr="007A6248" w:rsidRDefault="009C1F7A" w:rsidP="007A6248">
      <w:pPr>
        <w:widowControl w:val="0"/>
        <w:autoSpaceDE w:val="0"/>
        <w:autoSpaceDN w:val="0"/>
        <w:adjustRightInd w:val="0"/>
        <w:spacing w:after="0" w:line="240" w:lineRule="auto"/>
        <w:ind w:right="-6"/>
        <w:jc w:val="both"/>
        <w:rPr>
          <w:rFonts w:ascii="Times New Roman" w:hAnsi="Times New Roman"/>
          <w:i/>
          <w:iCs/>
          <w:szCs w:val="24"/>
        </w:rPr>
      </w:pPr>
      <w:r w:rsidRPr="007A6248">
        <w:rPr>
          <w:rFonts w:ascii="Times New Roman" w:hAnsi="Times New Roman"/>
          <w:i/>
          <w:iCs/>
          <w:szCs w:val="24"/>
        </w:rPr>
        <w:t>The role of fixed assets in supporting the company's operational activities is quite large, besides the value of investments invested in fixed assets is relatively large. therefore, errors in valuing fixed assets will result in material errors. So that in recording and utilizing fixed assets, management needs to follow the standards written in PSAK No. 16 which regulate related to recognition, measurement, expenditure after acquisition, depreciation, termination and presentation of fixed assets.This study aims to analyze the application of fixed asset accounting for the recognition of measurement, expenditure, depreciation of termination and presentation and disclosure at PT. KAI (Persero) Divre II West Sumatra. Testing is done by analyzing the extent to which PT. KAI West Sumatra has implemented a fixed asset accounting policy in accordance with PSAK No. 16 in the activities of PT. KAI West Sumatra. This study uses qualitative analysis methods. That is to thoroughly describe the fixed asset accounting policies that are applied to PT. KAI (Persero) Divre II West Sumatra. Secondary data sources were obtained from the literature related to this thesis research. The results of this study indicate that the recognition, measurement, depreciation, termination and presentation of fixed assets in part of the practice is in accordance with the rules contained in PSAK No. 16.</w:t>
      </w:r>
    </w:p>
    <w:p w:rsidR="009C1F7A" w:rsidRPr="007A6248" w:rsidRDefault="009C1F7A" w:rsidP="007A6248">
      <w:pPr>
        <w:widowControl w:val="0"/>
        <w:autoSpaceDE w:val="0"/>
        <w:autoSpaceDN w:val="0"/>
        <w:adjustRightInd w:val="0"/>
        <w:spacing w:after="0" w:line="240" w:lineRule="auto"/>
        <w:ind w:right="-6"/>
        <w:jc w:val="both"/>
        <w:rPr>
          <w:rFonts w:ascii="Times New Roman" w:hAnsi="Times New Roman"/>
          <w:i/>
          <w:iCs/>
          <w:sz w:val="24"/>
          <w:szCs w:val="24"/>
        </w:rPr>
      </w:pPr>
      <w:r w:rsidRPr="007A6248">
        <w:rPr>
          <w:rFonts w:ascii="Times New Roman" w:hAnsi="Times New Roman"/>
          <w:b/>
          <w:bCs/>
          <w:i/>
          <w:iCs/>
          <w:szCs w:val="24"/>
        </w:rPr>
        <w:t>Keywords</w:t>
      </w:r>
      <w:r w:rsidRPr="007A6248">
        <w:rPr>
          <w:rFonts w:ascii="Times New Roman" w:hAnsi="Times New Roman"/>
          <w:i/>
          <w:iCs/>
          <w:szCs w:val="24"/>
        </w:rPr>
        <w:t>: Fixed assets, PSAK No. 16</w:t>
      </w:r>
      <w:r w:rsidRPr="007A6248">
        <w:rPr>
          <w:rFonts w:ascii="Times New Roman" w:hAnsi="Times New Roman"/>
          <w:i/>
          <w:iCs/>
          <w:sz w:val="24"/>
          <w:szCs w:val="24"/>
        </w:rPr>
        <w:t>.</w:t>
      </w:r>
    </w:p>
    <w:p w:rsidR="005E510C" w:rsidRDefault="005E510C" w:rsidP="007A6248">
      <w:pPr>
        <w:widowControl w:val="0"/>
        <w:autoSpaceDE w:val="0"/>
        <w:autoSpaceDN w:val="0"/>
        <w:adjustRightInd w:val="0"/>
        <w:spacing w:after="0" w:line="240" w:lineRule="auto"/>
        <w:ind w:right="-6"/>
        <w:jc w:val="both"/>
        <w:rPr>
          <w:rFonts w:ascii="Times New Roman" w:hAnsi="Times New Roman"/>
          <w:b/>
          <w:bCs/>
          <w:sz w:val="24"/>
          <w:szCs w:val="24"/>
        </w:rPr>
      </w:pPr>
      <w:r>
        <w:rPr>
          <w:rFonts w:ascii="Times New Roman" w:hAnsi="Times New Roman"/>
          <w:b/>
          <w:bCs/>
          <w:sz w:val="24"/>
          <w:szCs w:val="24"/>
        </w:rPr>
        <w:lastRenderedPageBreak/>
        <w:t>PENDAHULUAN</w:t>
      </w:r>
    </w:p>
    <w:p w:rsidR="005E510C" w:rsidRDefault="005E510C" w:rsidP="007A6248">
      <w:pPr>
        <w:widowControl w:val="0"/>
        <w:autoSpaceDE w:val="0"/>
        <w:autoSpaceDN w:val="0"/>
        <w:adjustRightInd w:val="0"/>
        <w:spacing w:after="0" w:line="240" w:lineRule="auto"/>
        <w:ind w:right="-6"/>
        <w:jc w:val="both"/>
        <w:rPr>
          <w:rFonts w:ascii="Times New Roman" w:hAnsi="Times New Roman"/>
          <w:b/>
          <w:bCs/>
          <w:sz w:val="24"/>
          <w:szCs w:val="24"/>
        </w:rPr>
      </w:pPr>
    </w:p>
    <w:p w:rsidR="009C1F7A" w:rsidRPr="005E510C" w:rsidRDefault="009C1F7A" w:rsidP="007A6248">
      <w:pPr>
        <w:widowControl w:val="0"/>
        <w:autoSpaceDE w:val="0"/>
        <w:autoSpaceDN w:val="0"/>
        <w:adjustRightInd w:val="0"/>
        <w:spacing w:after="0" w:line="240" w:lineRule="auto"/>
        <w:ind w:right="-6"/>
        <w:jc w:val="both"/>
        <w:rPr>
          <w:rFonts w:ascii="Times New Roman" w:hAnsi="Times New Roman"/>
          <w:b/>
          <w:bCs/>
          <w:sz w:val="24"/>
          <w:szCs w:val="24"/>
        </w:rPr>
      </w:pPr>
      <w:r w:rsidRPr="005E510C">
        <w:rPr>
          <w:rFonts w:ascii="Times New Roman" w:hAnsi="Times New Roman"/>
          <w:b/>
          <w:bCs/>
          <w:sz w:val="24"/>
          <w:szCs w:val="24"/>
        </w:rPr>
        <w:t>Latar Belakang</w:t>
      </w:r>
    </w:p>
    <w:p w:rsidR="009C1F7A" w:rsidRPr="005E510C" w:rsidRDefault="009C1F7A" w:rsidP="007A6248">
      <w:pPr>
        <w:widowControl w:val="0"/>
        <w:autoSpaceDE w:val="0"/>
        <w:autoSpaceDN w:val="0"/>
        <w:adjustRightInd w:val="0"/>
        <w:spacing w:after="0" w:line="240" w:lineRule="auto"/>
        <w:ind w:right="-6" w:firstLine="709"/>
        <w:jc w:val="both"/>
        <w:rPr>
          <w:rFonts w:ascii="Times New Roman" w:hAnsi="Times New Roman"/>
          <w:sz w:val="24"/>
          <w:szCs w:val="24"/>
        </w:rPr>
      </w:pPr>
      <w:r w:rsidRPr="005E510C">
        <w:rPr>
          <w:rFonts w:ascii="Times New Roman" w:hAnsi="Times New Roman"/>
          <w:sz w:val="24"/>
          <w:szCs w:val="24"/>
        </w:rPr>
        <w:t>Setiap perusahaan di dalam kegiatan operasionalnya memerlukan faktor-faktor produksi. Faktor-faktor produksi yang dimiliki perusahaan digunakan untuk dapat menghasilkan output yang baik berupa barang maupun jasa. Salah satu faktor-faktor produksi tersebut adalah aset. Aset merupakan bentuk dari penanaman modal perusahaan, yang berupa harta kekayaan atau hak atas kekayaan atau jasa yang dimiliki perusahaan yang bersangkutan. Salah satu aset yang memegang peranan penting adalah aset tetap, yang merupakan salah satu bagian terpenting dalam pelaksanaan operasional perusahaan.</w:t>
      </w:r>
    </w:p>
    <w:p w:rsidR="009C1F7A" w:rsidRPr="005E510C" w:rsidRDefault="009C1F7A" w:rsidP="007A6248">
      <w:pPr>
        <w:widowControl w:val="0"/>
        <w:autoSpaceDE w:val="0"/>
        <w:autoSpaceDN w:val="0"/>
        <w:adjustRightInd w:val="0"/>
        <w:spacing w:after="0" w:line="240" w:lineRule="auto"/>
        <w:ind w:right="-6" w:firstLine="567"/>
        <w:jc w:val="both"/>
        <w:rPr>
          <w:rFonts w:ascii="Times New Roman" w:hAnsi="Times New Roman"/>
          <w:sz w:val="24"/>
          <w:szCs w:val="24"/>
        </w:rPr>
      </w:pPr>
      <w:r w:rsidRPr="005E510C">
        <w:rPr>
          <w:rFonts w:ascii="Times New Roman" w:hAnsi="Times New Roman"/>
          <w:sz w:val="24"/>
          <w:szCs w:val="24"/>
        </w:rPr>
        <w:t>Aset adalah semua hak yang dapat digunakan dalam operasi perusahaan. Yang dapat dimasukkan ke dalam kolom aset salah satunya adalah gedung atau bangunan. Jadi kalau suatu perusahaan memiliki gedung senilai satu miliar rupiah, maka asset yang dihitung adalah satu miliar rupiah itu. Selain gedung, yang bisa dihitung sebagai aset bisa termasuk: merk dagang, paten teknologi, uang kas, mobil, dll.</w:t>
      </w:r>
      <w:r w:rsidR="005E510C">
        <w:rPr>
          <w:rFonts w:ascii="Times New Roman" w:hAnsi="Times New Roman"/>
          <w:sz w:val="24"/>
          <w:szCs w:val="24"/>
        </w:rPr>
        <w:t xml:space="preserve"> </w:t>
      </w:r>
      <w:r w:rsidRPr="005E510C">
        <w:rPr>
          <w:rFonts w:ascii="Times New Roman" w:hAnsi="Times New Roman"/>
          <w:sz w:val="24"/>
          <w:szCs w:val="24"/>
        </w:rPr>
        <w:t>(</w:t>
      </w:r>
      <w:hyperlink r:id="rId9" w:history="1">
        <w:r w:rsidRPr="005E510C">
          <w:rPr>
            <w:rFonts w:ascii="Times New Roman" w:hAnsi="Times New Roman"/>
            <w:sz w:val="24"/>
            <w:szCs w:val="24"/>
          </w:rPr>
          <w:t>https://id.wikipedia.org/wiki/Aset</w:t>
        </w:r>
      </w:hyperlink>
      <w:r w:rsidRPr="005E510C">
        <w:rPr>
          <w:rFonts w:ascii="Times New Roman" w:hAnsi="Times New Roman"/>
          <w:sz w:val="24"/>
          <w:szCs w:val="24"/>
        </w:rPr>
        <w:t>).</w:t>
      </w:r>
    </w:p>
    <w:p w:rsidR="009C1F7A" w:rsidRPr="005E510C" w:rsidRDefault="009C1F7A" w:rsidP="007A6248">
      <w:pPr>
        <w:widowControl w:val="0"/>
        <w:autoSpaceDE w:val="0"/>
        <w:autoSpaceDN w:val="0"/>
        <w:adjustRightInd w:val="0"/>
        <w:spacing w:after="0" w:line="240" w:lineRule="auto"/>
        <w:ind w:right="-6" w:firstLine="567"/>
        <w:jc w:val="both"/>
        <w:rPr>
          <w:rFonts w:ascii="Times New Roman" w:hAnsi="Times New Roman"/>
          <w:sz w:val="24"/>
          <w:szCs w:val="24"/>
        </w:rPr>
      </w:pPr>
      <w:r w:rsidRPr="005E510C">
        <w:rPr>
          <w:rFonts w:ascii="Times New Roman" w:hAnsi="Times New Roman"/>
          <w:sz w:val="24"/>
          <w:szCs w:val="24"/>
        </w:rPr>
        <w:t>Aset dipahami sebagai harta total. Namun biasanya untuk keperluan analisis dirinci menjadi beberapa kategori, seperti:</w:t>
      </w:r>
    </w:p>
    <w:p w:rsidR="009C1F7A" w:rsidRPr="005E510C" w:rsidRDefault="004B4BE4" w:rsidP="007A6248">
      <w:pPr>
        <w:widowControl w:val="0"/>
        <w:numPr>
          <w:ilvl w:val="0"/>
          <w:numId w:val="1"/>
        </w:numPr>
        <w:autoSpaceDE w:val="0"/>
        <w:autoSpaceDN w:val="0"/>
        <w:adjustRightInd w:val="0"/>
        <w:spacing w:after="0" w:line="240" w:lineRule="auto"/>
        <w:ind w:left="993" w:right="-6" w:hanging="426"/>
        <w:jc w:val="both"/>
        <w:rPr>
          <w:rFonts w:ascii="Times New Roman" w:hAnsi="Times New Roman"/>
          <w:sz w:val="24"/>
          <w:szCs w:val="24"/>
        </w:rPr>
      </w:pPr>
      <w:hyperlink r:id="rId10" w:history="1">
        <w:r w:rsidR="009C1F7A" w:rsidRPr="005E510C">
          <w:rPr>
            <w:rFonts w:ascii="Times New Roman" w:hAnsi="Times New Roman"/>
            <w:sz w:val="24"/>
            <w:szCs w:val="24"/>
          </w:rPr>
          <w:t>Aset lancar</w:t>
        </w:r>
      </w:hyperlink>
    </w:p>
    <w:p w:rsidR="009C1F7A" w:rsidRPr="005E510C" w:rsidRDefault="004B4BE4" w:rsidP="007A6248">
      <w:pPr>
        <w:widowControl w:val="0"/>
        <w:numPr>
          <w:ilvl w:val="0"/>
          <w:numId w:val="1"/>
        </w:numPr>
        <w:autoSpaceDE w:val="0"/>
        <w:autoSpaceDN w:val="0"/>
        <w:adjustRightInd w:val="0"/>
        <w:spacing w:after="0" w:line="240" w:lineRule="auto"/>
        <w:ind w:left="993" w:right="-6" w:hanging="426"/>
        <w:jc w:val="both"/>
        <w:rPr>
          <w:rFonts w:ascii="Times New Roman" w:hAnsi="Times New Roman"/>
          <w:sz w:val="24"/>
          <w:szCs w:val="24"/>
        </w:rPr>
      </w:pPr>
      <w:hyperlink r:id="rId11" w:history="1">
        <w:r w:rsidR="009C1F7A" w:rsidRPr="005E510C">
          <w:rPr>
            <w:rFonts w:ascii="Times New Roman" w:hAnsi="Times New Roman"/>
            <w:sz w:val="24"/>
            <w:szCs w:val="24"/>
          </w:rPr>
          <w:t>Investasi jangka panjang</w:t>
        </w:r>
      </w:hyperlink>
    </w:p>
    <w:p w:rsidR="009C1F7A" w:rsidRPr="005E510C" w:rsidRDefault="004B4BE4" w:rsidP="007A6248">
      <w:pPr>
        <w:widowControl w:val="0"/>
        <w:numPr>
          <w:ilvl w:val="0"/>
          <w:numId w:val="1"/>
        </w:numPr>
        <w:autoSpaceDE w:val="0"/>
        <w:autoSpaceDN w:val="0"/>
        <w:adjustRightInd w:val="0"/>
        <w:spacing w:after="0" w:line="240" w:lineRule="auto"/>
        <w:ind w:left="993" w:right="-6" w:hanging="426"/>
        <w:jc w:val="both"/>
        <w:rPr>
          <w:rFonts w:ascii="Times New Roman" w:hAnsi="Times New Roman"/>
          <w:sz w:val="24"/>
          <w:szCs w:val="24"/>
        </w:rPr>
      </w:pPr>
      <w:hyperlink r:id="rId12" w:history="1">
        <w:r w:rsidR="009C1F7A" w:rsidRPr="005E510C">
          <w:rPr>
            <w:rFonts w:ascii="Times New Roman" w:hAnsi="Times New Roman"/>
            <w:sz w:val="24"/>
            <w:szCs w:val="24"/>
          </w:rPr>
          <w:t>Aset tetap</w:t>
        </w:r>
      </w:hyperlink>
    </w:p>
    <w:p w:rsidR="009C1F7A" w:rsidRPr="005E510C" w:rsidRDefault="004B4BE4" w:rsidP="007A6248">
      <w:pPr>
        <w:widowControl w:val="0"/>
        <w:numPr>
          <w:ilvl w:val="0"/>
          <w:numId w:val="1"/>
        </w:numPr>
        <w:autoSpaceDE w:val="0"/>
        <w:autoSpaceDN w:val="0"/>
        <w:adjustRightInd w:val="0"/>
        <w:spacing w:after="0" w:line="240" w:lineRule="auto"/>
        <w:ind w:left="993" w:right="-6" w:hanging="426"/>
        <w:jc w:val="both"/>
        <w:rPr>
          <w:rFonts w:ascii="Times New Roman" w:hAnsi="Times New Roman"/>
          <w:sz w:val="24"/>
          <w:szCs w:val="24"/>
        </w:rPr>
      </w:pPr>
      <w:hyperlink r:id="rId13" w:history="1">
        <w:r w:rsidR="009C1F7A" w:rsidRPr="005E510C">
          <w:rPr>
            <w:rFonts w:ascii="Times New Roman" w:hAnsi="Times New Roman"/>
            <w:sz w:val="24"/>
            <w:szCs w:val="24"/>
          </w:rPr>
          <w:t>Aset tidak berwujud</w:t>
        </w:r>
      </w:hyperlink>
    </w:p>
    <w:p w:rsidR="009C1F7A" w:rsidRPr="005E510C" w:rsidRDefault="004B4BE4" w:rsidP="007A6248">
      <w:pPr>
        <w:widowControl w:val="0"/>
        <w:numPr>
          <w:ilvl w:val="0"/>
          <w:numId w:val="1"/>
        </w:numPr>
        <w:autoSpaceDE w:val="0"/>
        <w:autoSpaceDN w:val="0"/>
        <w:adjustRightInd w:val="0"/>
        <w:spacing w:after="0" w:line="240" w:lineRule="auto"/>
        <w:ind w:left="993" w:right="-6" w:hanging="426"/>
        <w:jc w:val="both"/>
        <w:rPr>
          <w:rFonts w:ascii="Times New Roman" w:hAnsi="Times New Roman"/>
          <w:sz w:val="24"/>
          <w:szCs w:val="24"/>
        </w:rPr>
      </w:pPr>
      <w:hyperlink r:id="rId14" w:history="1">
        <w:r w:rsidR="009C1F7A" w:rsidRPr="005E510C">
          <w:rPr>
            <w:rFonts w:ascii="Times New Roman" w:hAnsi="Times New Roman"/>
            <w:sz w:val="24"/>
            <w:szCs w:val="24"/>
          </w:rPr>
          <w:t>Aset pajak tangguhan</w:t>
        </w:r>
      </w:hyperlink>
    </w:p>
    <w:p w:rsidR="009C1F7A" w:rsidRPr="005E510C" w:rsidRDefault="004B4BE4" w:rsidP="007A6248">
      <w:pPr>
        <w:widowControl w:val="0"/>
        <w:numPr>
          <w:ilvl w:val="0"/>
          <w:numId w:val="1"/>
        </w:numPr>
        <w:autoSpaceDE w:val="0"/>
        <w:autoSpaceDN w:val="0"/>
        <w:adjustRightInd w:val="0"/>
        <w:spacing w:after="0" w:line="240" w:lineRule="auto"/>
        <w:ind w:left="993" w:right="-6" w:hanging="426"/>
        <w:jc w:val="both"/>
        <w:rPr>
          <w:rFonts w:ascii="Times New Roman" w:hAnsi="Times New Roman"/>
          <w:sz w:val="24"/>
          <w:szCs w:val="24"/>
        </w:rPr>
      </w:pPr>
      <w:hyperlink r:id="rId15" w:history="1">
        <w:r w:rsidR="009C1F7A" w:rsidRPr="005E510C">
          <w:rPr>
            <w:rFonts w:ascii="Times New Roman" w:hAnsi="Times New Roman"/>
            <w:sz w:val="24"/>
            <w:szCs w:val="24"/>
          </w:rPr>
          <w:t>Aset lain</w:t>
        </w:r>
      </w:hyperlink>
    </w:p>
    <w:p w:rsidR="009C1F7A" w:rsidRPr="005E510C" w:rsidRDefault="009C1F7A" w:rsidP="007A6248">
      <w:pPr>
        <w:widowControl w:val="0"/>
        <w:autoSpaceDE w:val="0"/>
        <w:autoSpaceDN w:val="0"/>
        <w:adjustRightInd w:val="0"/>
        <w:spacing w:after="0" w:line="240" w:lineRule="auto"/>
        <w:ind w:right="-6" w:firstLine="567"/>
        <w:jc w:val="both"/>
        <w:rPr>
          <w:rFonts w:ascii="Times New Roman" w:hAnsi="Times New Roman"/>
          <w:sz w:val="24"/>
          <w:szCs w:val="24"/>
        </w:rPr>
      </w:pPr>
      <w:r w:rsidRPr="005E510C">
        <w:rPr>
          <w:rFonts w:ascii="Times New Roman" w:hAnsi="Times New Roman"/>
          <w:sz w:val="24"/>
          <w:szCs w:val="24"/>
        </w:rPr>
        <w:t xml:space="preserve">Daftar aset dalam </w:t>
      </w:r>
      <w:hyperlink r:id="rId16" w:history="1">
        <w:r w:rsidRPr="005E510C">
          <w:rPr>
            <w:rFonts w:ascii="Times New Roman" w:hAnsi="Times New Roman"/>
            <w:sz w:val="24"/>
            <w:szCs w:val="24"/>
          </w:rPr>
          <w:t>neraca</w:t>
        </w:r>
      </w:hyperlink>
      <w:r w:rsidRPr="005E510C">
        <w:rPr>
          <w:rFonts w:ascii="Times New Roman" w:hAnsi="Times New Roman"/>
          <w:sz w:val="24"/>
          <w:szCs w:val="24"/>
        </w:rPr>
        <w:t xml:space="preserve"> disusun menurut tingkat likuiditasnya, mulai dari yang paling likuid hingga yang tidak likuid. Aset pada neraca disajikan pada sisi kiri secara berurutan dari atas ke bawah. Penyusunan neraca dimulai dari yang paling likuid (lancar), yaitu mulai dari aset lancar, aset tetap dan seterusnya. Komponen aset lancar menurut Kasmir sebagai berikut: “kas, surat-surat berharga, piutang, persediaan, dan sebagainya” (2012:31) Komponen aset tetap menurut Kasmir sebagai berikut: “Tanah, bangunan, mesin, kendaraan, peralatan, dan lainnya” (2012:32). Berdasarkan teori di atas aset disusun secara berurutan dari mulai yang likuid sampai yang kurang likuid atau yang gampang dengan mudah diuangkan. (</w:t>
      </w:r>
      <w:hyperlink r:id="rId17" w:history="1">
        <w:r w:rsidRPr="005E510C">
          <w:rPr>
            <w:rFonts w:ascii="Times New Roman" w:hAnsi="Times New Roman"/>
            <w:sz w:val="24"/>
            <w:szCs w:val="24"/>
            <w:u w:val="single"/>
          </w:rPr>
          <w:t>https://id.wikipedia.org/wiki/Aset</w:t>
        </w:r>
      </w:hyperlink>
      <w:r w:rsidRPr="005E510C">
        <w:rPr>
          <w:rFonts w:ascii="Times New Roman" w:hAnsi="Times New Roman"/>
          <w:sz w:val="24"/>
          <w:szCs w:val="24"/>
        </w:rPr>
        <w:t>)</w:t>
      </w:r>
    </w:p>
    <w:p w:rsidR="009C1F7A" w:rsidRPr="005E510C" w:rsidRDefault="009C1F7A" w:rsidP="007A6248">
      <w:pPr>
        <w:widowControl w:val="0"/>
        <w:autoSpaceDE w:val="0"/>
        <w:autoSpaceDN w:val="0"/>
        <w:adjustRightInd w:val="0"/>
        <w:spacing w:after="0" w:line="240" w:lineRule="auto"/>
        <w:ind w:right="-6" w:firstLine="567"/>
        <w:jc w:val="both"/>
        <w:rPr>
          <w:rFonts w:ascii="Times New Roman" w:hAnsi="Times New Roman"/>
          <w:sz w:val="24"/>
          <w:szCs w:val="24"/>
        </w:rPr>
      </w:pPr>
      <w:r w:rsidRPr="005E510C">
        <w:rPr>
          <w:rFonts w:ascii="Times New Roman" w:hAnsi="Times New Roman"/>
          <w:sz w:val="24"/>
          <w:szCs w:val="24"/>
        </w:rPr>
        <w:t xml:space="preserve">Aset tetap merupakan harta berwujud yang dimiliki oleh perusahaan yang dimaksudkan bukan untuk dijual, melainkan membantu aktivitas operasional perusahaan serta mempunyai masa manfaat lebih dari satu tahun. Aset tetap merupakan salah satu harta yang dimiliki oleh perusahaan yang nilainya cukup besar guna menunjang kelancaran kegiatan perusahaan untuk mencapai tujuannya. Aset tetap dapat berupa tanah, gedung-gedung, mesin, kendaraan, perlengkapan serta peralatan lainnya. Perolehan aset tetap dapat ditempuh dengan berbagai cara, misalnya dengan membeli tunai, membeli secara kredit, melalui pertukaran, sewa beli ataupun cara-cara lain. </w:t>
      </w:r>
    </w:p>
    <w:p w:rsidR="009C1F7A" w:rsidRPr="005E510C" w:rsidRDefault="009C1F7A" w:rsidP="007A6248">
      <w:pPr>
        <w:widowControl w:val="0"/>
        <w:autoSpaceDE w:val="0"/>
        <w:autoSpaceDN w:val="0"/>
        <w:adjustRightInd w:val="0"/>
        <w:spacing w:after="0" w:line="240" w:lineRule="auto"/>
        <w:ind w:right="-6" w:firstLine="567"/>
        <w:jc w:val="both"/>
        <w:rPr>
          <w:rFonts w:ascii="Times New Roman" w:hAnsi="Times New Roman"/>
          <w:sz w:val="24"/>
          <w:szCs w:val="24"/>
        </w:rPr>
      </w:pPr>
      <w:r w:rsidRPr="005E510C">
        <w:rPr>
          <w:rFonts w:ascii="Times New Roman" w:hAnsi="Times New Roman"/>
          <w:sz w:val="24"/>
          <w:szCs w:val="24"/>
        </w:rPr>
        <w:t xml:space="preserve">Oleh karena itu, perusahaan perlu menerapkan kebijakan akuntansi aset tetap yang berpedoman pada Pernyataan Standar Akuntansi Keuangan (PSAK) No.16, agar diperoleh laporan keuangan yang wajar dan dapat dipertanggung jawabkan kepada para pemakai laporan keuangan. Melihat begitu besarnya peranan aset tetap dalam membantu kelancaran aktivitas operasional perusahaan, maka dibutuhkan suatu penerapan akuntansi yang sesuai dengan PSAK No.16 (Revisi 2018) bertujuan untuk mengatur perlakuan </w:t>
      </w:r>
      <w:r w:rsidRPr="005E510C">
        <w:rPr>
          <w:rFonts w:ascii="Times New Roman" w:hAnsi="Times New Roman"/>
          <w:sz w:val="24"/>
          <w:szCs w:val="24"/>
        </w:rPr>
        <w:lastRenderedPageBreak/>
        <w:t xml:space="preserve">akuntansi aset tetap agar pengguna laporan keuangan dapat memahami informasi mengenai investasi entitas di aset tetap dan perubahan dalam investasi tersebut.Masalah utama dalam akuntansi aset tetap adalah pengakuan aset tetap, perolehan aset tetap, biaya setelah perolehan, dan penyusutan nilai aset tetap. Dalam mendapatkan aset tetap maka perusahaan wajib akan mengeluarkan biaya perolehan yang digunakan memperoleh aset tetap, menurut PSAK No. 16 biaya perolehan adalah jumlah kas atau setara kas yang dibayarkan atau nilai wajar dari imbalan lain yang diserahkan untuk memperoleh suatu aset tetap pada saat perolehan atau konstruksi jika dapat diterapkan, jumlah yang di distribusikan ke aset tetap pada saat pertama kali diakui sesuai dengan persyaratan tertentu. Aset tetap selalu ada proses penyusutan dimana menurut PSAK No. 16 penyusutan adalah alokasi sistematis jumlah yang dapat dsusutkan dari suatu aset selama umur manfaatnya. </w:t>
      </w:r>
    </w:p>
    <w:p w:rsidR="009C1F7A" w:rsidRPr="005E510C" w:rsidRDefault="009C1F7A" w:rsidP="007A6248">
      <w:pPr>
        <w:widowControl w:val="0"/>
        <w:autoSpaceDE w:val="0"/>
        <w:autoSpaceDN w:val="0"/>
        <w:adjustRightInd w:val="0"/>
        <w:spacing w:after="0" w:line="240" w:lineRule="auto"/>
        <w:ind w:right="-6" w:firstLine="567"/>
        <w:jc w:val="both"/>
        <w:rPr>
          <w:rFonts w:ascii="Times New Roman" w:hAnsi="Times New Roman"/>
          <w:sz w:val="24"/>
          <w:szCs w:val="24"/>
        </w:rPr>
      </w:pPr>
      <w:r w:rsidRPr="005E510C">
        <w:rPr>
          <w:rFonts w:ascii="Times New Roman" w:hAnsi="Times New Roman"/>
          <w:sz w:val="24"/>
          <w:szCs w:val="24"/>
        </w:rPr>
        <w:t xml:space="preserve">PT. Kereta Api (Persero) Divre II Sumatera Barat  adalah salah satu Badan Usaha Milik Negara (BUMN) yang ditunjuk oleh pemerintah untuk menyelenggarakan layanan jasa transportasi darat, dituntut untuk bisa bersaing dengan perusahaan-perusahaan yang sejenis. Kereta Api merupakan alat transportasi yang merakyat, artinya dari mulai kalangan bawah, menengah sampai kalangan atas bisa menggunakan jasa transportasi ini. Keberadaan kereta api diharapkan bukan sekedar memenuhi kebutuhan masyarakat akan sarana transportasi sebagai alat angkut dan distribusi saja, tetapi lebih untuk memberikan kepuasan pelayanan kepada masyarakat sebagai pemakai jasa kereta api, dengan memberikan kenyamanan, keamanan dan ketepatan waktu. </w:t>
      </w:r>
    </w:p>
    <w:p w:rsidR="009C1F7A" w:rsidRPr="005E510C" w:rsidRDefault="009C1F7A" w:rsidP="007A6248">
      <w:pPr>
        <w:widowControl w:val="0"/>
        <w:autoSpaceDE w:val="0"/>
        <w:autoSpaceDN w:val="0"/>
        <w:adjustRightInd w:val="0"/>
        <w:spacing w:after="0" w:line="240" w:lineRule="auto"/>
        <w:ind w:right="-6" w:firstLine="548"/>
        <w:jc w:val="both"/>
        <w:rPr>
          <w:rFonts w:ascii="Times New Roman" w:hAnsi="Times New Roman"/>
          <w:sz w:val="24"/>
          <w:szCs w:val="24"/>
        </w:rPr>
      </w:pPr>
      <w:r w:rsidRPr="005E510C">
        <w:rPr>
          <w:rFonts w:ascii="Times New Roman" w:hAnsi="Times New Roman"/>
          <w:sz w:val="24"/>
          <w:szCs w:val="24"/>
        </w:rPr>
        <w:t>Dalam penetapan umur ekonomis aset tetap dan tarif penyusutan aset tetap ditentukan oleh PT. Kereta Api Indonesia (Persero) Divre II Sumatera Barat, sehingga PT. Kereta Api Indonesia (Persero) Divre II Sumatera Barat tidak mempunyai wewenang untuk ikut andil dalam penetapan umur ekonomis suatu aset tetap dan tarif penyusutan aset tetap. PT. Kereta Api (Persero) Divre II Sumatera Barat hanya menjalankan perintah sesuai dengan ketentuan yang dibuat oleh PT. Kereta Api Indonesia (Persero) Pusat.</w:t>
      </w:r>
    </w:p>
    <w:p w:rsidR="009C1F7A" w:rsidRPr="005E510C" w:rsidRDefault="009C1F7A" w:rsidP="007A6248">
      <w:pPr>
        <w:widowControl w:val="0"/>
        <w:autoSpaceDE w:val="0"/>
        <w:autoSpaceDN w:val="0"/>
        <w:adjustRightInd w:val="0"/>
        <w:spacing w:after="0" w:line="240" w:lineRule="auto"/>
        <w:ind w:right="-6" w:firstLine="548"/>
        <w:jc w:val="both"/>
        <w:rPr>
          <w:rFonts w:ascii="Times New Roman" w:hAnsi="Times New Roman"/>
          <w:sz w:val="24"/>
          <w:szCs w:val="24"/>
        </w:rPr>
      </w:pPr>
      <w:r w:rsidRPr="005E510C">
        <w:rPr>
          <w:rFonts w:ascii="Times New Roman" w:hAnsi="Times New Roman"/>
          <w:sz w:val="24"/>
          <w:szCs w:val="24"/>
        </w:rPr>
        <w:t>Berdasarkan latar belakang di atas, maka penulis tertarik untuk mengkaji tentang“</w:t>
      </w:r>
      <w:r w:rsidR="002E7EE3" w:rsidRPr="005E510C">
        <w:rPr>
          <w:rFonts w:ascii="Times New Roman" w:hAnsi="Times New Roman"/>
          <w:b/>
          <w:bCs/>
          <w:sz w:val="24"/>
          <w:szCs w:val="24"/>
        </w:rPr>
        <w:t xml:space="preserve">Analisis Penerapan Standar Akuntansi Keuangan (PSAK No.16) Atas Aset Tetappada </w:t>
      </w:r>
      <w:r w:rsidRPr="005E510C">
        <w:rPr>
          <w:rFonts w:ascii="Times New Roman" w:hAnsi="Times New Roman"/>
          <w:b/>
          <w:bCs/>
          <w:sz w:val="24"/>
          <w:szCs w:val="24"/>
        </w:rPr>
        <w:t xml:space="preserve">PT. </w:t>
      </w:r>
      <w:r w:rsidR="002E7EE3" w:rsidRPr="005E510C">
        <w:rPr>
          <w:rFonts w:ascii="Times New Roman" w:hAnsi="Times New Roman"/>
          <w:b/>
          <w:bCs/>
          <w:sz w:val="24"/>
          <w:szCs w:val="24"/>
        </w:rPr>
        <w:t>Kereta Api Indonesia (Persero) Divre II Sumatera Barat</w:t>
      </w:r>
      <w:r w:rsidRPr="005E510C">
        <w:rPr>
          <w:rFonts w:ascii="Times New Roman" w:hAnsi="Times New Roman"/>
          <w:sz w:val="24"/>
          <w:szCs w:val="24"/>
        </w:rPr>
        <w:t>” sebagai judul Skripsi.</w:t>
      </w:r>
    </w:p>
    <w:p w:rsidR="009C1F7A" w:rsidRPr="005E510C" w:rsidRDefault="009C1F7A" w:rsidP="007A6248">
      <w:pPr>
        <w:widowControl w:val="0"/>
        <w:autoSpaceDE w:val="0"/>
        <w:autoSpaceDN w:val="0"/>
        <w:adjustRightInd w:val="0"/>
        <w:spacing w:after="0" w:line="240" w:lineRule="auto"/>
        <w:ind w:right="-6" w:firstLine="548"/>
        <w:jc w:val="both"/>
        <w:rPr>
          <w:rFonts w:ascii="Times New Roman" w:hAnsi="Times New Roman"/>
          <w:sz w:val="24"/>
          <w:szCs w:val="24"/>
        </w:rPr>
      </w:pPr>
    </w:p>
    <w:p w:rsidR="009C1F7A" w:rsidRPr="005E510C" w:rsidRDefault="009C1F7A" w:rsidP="007A6248">
      <w:pPr>
        <w:widowControl w:val="0"/>
        <w:autoSpaceDE w:val="0"/>
        <w:autoSpaceDN w:val="0"/>
        <w:adjustRightInd w:val="0"/>
        <w:spacing w:after="0" w:line="240" w:lineRule="auto"/>
        <w:ind w:right="-6"/>
        <w:rPr>
          <w:rFonts w:ascii="Times New Roman" w:hAnsi="Times New Roman"/>
          <w:b/>
          <w:bCs/>
          <w:sz w:val="24"/>
          <w:szCs w:val="24"/>
        </w:rPr>
      </w:pPr>
      <w:r w:rsidRPr="005E510C">
        <w:rPr>
          <w:rFonts w:ascii="Times New Roman" w:hAnsi="Times New Roman"/>
          <w:b/>
          <w:bCs/>
          <w:sz w:val="24"/>
          <w:szCs w:val="24"/>
        </w:rPr>
        <w:t>Tujuan Penelitian</w:t>
      </w:r>
    </w:p>
    <w:p w:rsidR="009C1F7A" w:rsidRPr="005E510C" w:rsidRDefault="009C1F7A" w:rsidP="007A6248">
      <w:pPr>
        <w:widowControl w:val="0"/>
        <w:autoSpaceDE w:val="0"/>
        <w:autoSpaceDN w:val="0"/>
        <w:adjustRightInd w:val="0"/>
        <w:spacing w:after="0" w:line="240" w:lineRule="auto"/>
        <w:ind w:right="-6" w:firstLine="567"/>
        <w:jc w:val="both"/>
        <w:rPr>
          <w:rFonts w:ascii="Times New Roman" w:hAnsi="Times New Roman"/>
          <w:sz w:val="24"/>
          <w:szCs w:val="24"/>
        </w:rPr>
      </w:pPr>
      <w:r w:rsidRPr="005E510C">
        <w:rPr>
          <w:rFonts w:ascii="Times New Roman" w:hAnsi="Times New Roman"/>
          <w:sz w:val="24"/>
          <w:szCs w:val="24"/>
        </w:rPr>
        <w:t>Adapun yang menjadi tujuan dalam penulisan skripsi ini adalah ;</w:t>
      </w:r>
    </w:p>
    <w:p w:rsidR="009C1F7A" w:rsidRPr="005E510C" w:rsidRDefault="009C1F7A" w:rsidP="007A6248">
      <w:pPr>
        <w:widowControl w:val="0"/>
        <w:autoSpaceDE w:val="0"/>
        <w:autoSpaceDN w:val="0"/>
        <w:adjustRightInd w:val="0"/>
        <w:spacing w:after="0" w:line="240" w:lineRule="auto"/>
        <w:ind w:left="567" w:right="-6" w:hanging="567"/>
        <w:jc w:val="both"/>
        <w:rPr>
          <w:rFonts w:ascii="Times New Roman" w:hAnsi="Times New Roman"/>
          <w:sz w:val="24"/>
          <w:szCs w:val="24"/>
        </w:rPr>
      </w:pPr>
      <w:r w:rsidRPr="005E510C">
        <w:rPr>
          <w:rFonts w:ascii="Times New Roman" w:hAnsi="Times New Roman"/>
          <w:sz w:val="24"/>
          <w:szCs w:val="24"/>
        </w:rPr>
        <w:t>1.</w:t>
      </w:r>
      <w:r w:rsidRPr="005E510C">
        <w:rPr>
          <w:rFonts w:ascii="Times New Roman" w:hAnsi="Times New Roman"/>
          <w:sz w:val="24"/>
          <w:szCs w:val="24"/>
        </w:rPr>
        <w:tab/>
        <w:t>Untuk mengetahui Penerapan Akuntansi Aset Tetap pada PT Kereta Api Indonesia  (Persero) Divre II Sumbar.</w:t>
      </w:r>
    </w:p>
    <w:p w:rsidR="009C1F7A" w:rsidRPr="005E510C" w:rsidRDefault="009C1F7A" w:rsidP="007A6248">
      <w:pPr>
        <w:widowControl w:val="0"/>
        <w:autoSpaceDE w:val="0"/>
        <w:autoSpaceDN w:val="0"/>
        <w:adjustRightInd w:val="0"/>
        <w:spacing w:after="0" w:line="240" w:lineRule="auto"/>
        <w:ind w:left="567" w:right="-6" w:hanging="567"/>
        <w:jc w:val="both"/>
        <w:rPr>
          <w:rFonts w:ascii="Times New Roman" w:hAnsi="Times New Roman"/>
          <w:sz w:val="24"/>
          <w:szCs w:val="24"/>
        </w:rPr>
      </w:pPr>
      <w:r w:rsidRPr="005E510C">
        <w:rPr>
          <w:rFonts w:ascii="Times New Roman" w:hAnsi="Times New Roman"/>
          <w:sz w:val="24"/>
          <w:szCs w:val="24"/>
        </w:rPr>
        <w:t>2.</w:t>
      </w:r>
      <w:r w:rsidRPr="005E510C">
        <w:rPr>
          <w:rFonts w:ascii="Times New Roman" w:hAnsi="Times New Roman"/>
          <w:sz w:val="24"/>
          <w:szCs w:val="24"/>
        </w:rPr>
        <w:tab/>
        <w:t>Untuk mengetahui Apakah Penerapan Akuntansi Aset Tetap pada PT. KAI (Persero) Divre II Sumatera Barat telah sesuai PSAK No. 16.</w:t>
      </w:r>
    </w:p>
    <w:p w:rsidR="009C1F7A" w:rsidRPr="005E510C" w:rsidRDefault="009C1F7A" w:rsidP="007A6248">
      <w:pPr>
        <w:widowControl w:val="0"/>
        <w:autoSpaceDE w:val="0"/>
        <w:autoSpaceDN w:val="0"/>
        <w:adjustRightInd w:val="0"/>
        <w:spacing w:after="0" w:line="240" w:lineRule="auto"/>
        <w:ind w:right="-6"/>
        <w:rPr>
          <w:rFonts w:ascii="Times New Roman" w:hAnsi="Times New Roman"/>
          <w:sz w:val="24"/>
          <w:szCs w:val="24"/>
        </w:rPr>
      </w:pPr>
    </w:p>
    <w:p w:rsidR="009C1F7A" w:rsidRDefault="009C1F7A" w:rsidP="007A6248">
      <w:pPr>
        <w:widowControl w:val="0"/>
        <w:autoSpaceDE w:val="0"/>
        <w:autoSpaceDN w:val="0"/>
        <w:adjustRightInd w:val="0"/>
        <w:spacing w:after="0" w:line="240" w:lineRule="auto"/>
        <w:ind w:right="-6"/>
        <w:rPr>
          <w:rFonts w:ascii="Times New Roman" w:hAnsi="Times New Roman"/>
          <w:b/>
          <w:bCs/>
          <w:sz w:val="24"/>
          <w:szCs w:val="24"/>
        </w:rPr>
      </w:pPr>
      <w:r w:rsidRPr="005E510C">
        <w:rPr>
          <w:rFonts w:ascii="Times New Roman" w:hAnsi="Times New Roman"/>
          <w:b/>
          <w:bCs/>
          <w:sz w:val="24"/>
          <w:szCs w:val="24"/>
        </w:rPr>
        <w:t>TINJAUAN PUSTAKA</w:t>
      </w:r>
    </w:p>
    <w:p w:rsidR="005E510C" w:rsidRPr="005E510C" w:rsidRDefault="005E510C" w:rsidP="007A6248">
      <w:pPr>
        <w:widowControl w:val="0"/>
        <w:autoSpaceDE w:val="0"/>
        <w:autoSpaceDN w:val="0"/>
        <w:adjustRightInd w:val="0"/>
        <w:spacing w:after="0" w:line="240" w:lineRule="auto"/>
        <w:ind w:right="-6"/>
        <w:rPr>
          <w:rFonts w:ascii="Times New Roman" w:hAnsi="Times New Roman"/>
          <w:b/>
          <w:bCs/>
          <w:sz w:val="24"/>
          <w:szCs w:val="24"/>
        </w:rPr>
      </w:pPr>
    </w:p>
    <w:p w:rsidR="009C1F7A" w:rsidRPr="005E510C" w:rsidRDefault="009C1F7A" w:rsidP="007A6248">
      <w:pPr>
        <w:widowControl w:val="0"/>
        <w:autoSpaceDE w:val="0"/>
        <w:autoSpaceDN w:val="0"/>
        <w:adjustRightInd w:val="0"/>
        <w:spacing w:after="0" w:line="240" w:lineRule="auto"/>
        <w:ind w:right="-6"/>
        <w:jc w:val="both"/>
        <w:rPr>
          <w:rFonts w:ascii="Times New Roman" w:hAnsi="Times New Roman"/>
          <w:b/>
          <w:bCs/>
          <w:sz w:val="24"/>
          <w:szCs w:val="24"/>
        </w:rPr>
      </w:pPr>
      <w:r w:rsidRPr="005E510C">
        <w:rPr>
          <w:rFonts w:ascii="Times New Roman" w:hAnsi="Times New Roman"/>
          <w:b/>
          <w:bCs/>
          <w:sz w:val="24"/>
          <w:szCs w:val="24"/>
        </w:rPr>
        <w:t>Pengertian Aset Tetap Menurut PSAK No.16</w:t>
      </w:r>
    </w:p>
    <w:p w:rsidR="009C1F7A" w:rsidRPr="005E510C" w:rsidRDefault="009C1F7A" w:rsidP="007A6248">
      <w:pPr>
        <w:widowControl w:val="0"/>
        <w:autoSpaceDE w:val="0"/>
        <w:autoSpaceDN w:val="0"/>
        <w:adjustRightInd w:val="0"/>
        <w:spacing w:after="0" w:line="240" w:lineRule="auto"/>
        <w:ind w:right="-6" w:firstLine="567"/>
        <w:jc w:val="both"/>
        <w:rPr>
          <w:rFonts w:ascii="Times New Roman" w:hAnsi="Times New Roman"/>
          <w:sz w:val="24"/>
          <w:szCs w:val="24"/>
        </w:rPr>
      </w:pPr>
      <w:r w:rsidRPr="005E510C">
        <w:rPr>
          <w:rFonts w:ascii="Times New Roman" w:hAnsi="Times New Roman"/>
          <w:sz w:val="24"/>
          <w:szCs w:val="24"/>
        </w:rPr>
        <w:t>Pengertian aset tetap menurut IAI, PSAK No 16 (Revisi 2018) adalah aset berwujud yang dimiliki untuk digunakan dalam produksi atau  penyediaan barang/ jasa untuk disewakan kepada pihak lain atau untuk tujuan administratif dan diharapkan untuk digunakan selama lebih dari satu periode. Sedangkan Marisi (2013:2) mendefinisikan aset tetap adalah aset yang memiliki wujud fisik dan memberikan  manfaat ekonomi kepada entitas pada masa-masa yang akan datang.</w:t>
      </w:r>
    </w:p>
    <w:p w:rsidR="009C1F7A" w:rsidRPr="005E510C" w:rsidRDefault="009C1F7A" w:rsidP="007A6248">
      <w:pPr>
        <w:widowControl w:val="0"/>
        <w:autoSpaceDE w:val="0"/>
        <w:autoSpaceDN w:val="0"/>
        <w:adjustRightInd w:val="0"/>
        <w:spacing w:after="0" w:line="240" w:lineRule="auto"/>
        <w:ind w:right="-6" w:firstLine="567"/>
        <w:jc w:val="both"/>
        <w:rPr>
          <w:rFonts w:ascii="Times New Roman" w:hAnsi="Times New Roman"/>
          <w:sz w:val="24"/>
          <w:szCs w:val="24"/>
        </w:rPr>
      </w:pPr>
      <w:r w:rsidRPr="005E510C">
        <w:rPr>
          <w:rFonts w:ascii="Times New Roman" w:hAnsi="Times New Roman"/>
          <w:sz w:val="24"/>
          <w:szCs w:val="24"/>
        </w:rPr>
        <w:lastRenderedPageBreak/>
        <w:t>Beberapa definisi aset tetap yang dikemukakan oleh beberapa ahli di bidang akuntansi maupun lembaga profesi akuntansi, seperti yang diuraikan dibawah ini:</w:t>
      </w:r>
    </w:p>
    <w:p w:rsidR="009C1F7A" w:rsidRPr="005E510C" w:rsidRDefault="009C1F7A" w:rsidP="007A6248">
      <w:pPr>
        <w:widowControl w:val="0"/>
        <w:autoSpaceDE w:val="0"/>
        <w:autoSpaceDN w:val="0"/>
        <w:adjustRightInd w:val="0"/>
        <w:spacing w:after="0" w:line="240" w:lineRule="auto"/>
        <w:ind w:right="-6"/>
        <w:jc w:val="both"/>
        <w:rPr>
          <w:rFonts w:ascii="Times New Roman" w:hAnsi="Times New Roman"/>
          <w:sz w:val="24"/>
          <w:szCs w:val="24"/>
        </w:rPr>
      </w:pPr>
      <w:r w:rsidRPr="005E510C">
        <w:rPr>
          <w:rFonts w:ascii="Times New Roman" w:hAnsi="Times New Roman"/>
          <w:sz w:val="24"/>
          <w:szCs w:val="24"/>
        </w:rPr>
        <w:t>Dalam Pernyataan Standar Akuntansi Keuangan (PSAK) No.16 (Revisi 2018) paragraf 6 Ikatan Akuntansi Indonesia (2015:16.1), dinyatakan :</w:t>
      </w:r>
    </w:p>
    <w:p w:rsidR="009C1F7A" w:rsidRPr="005E510C" w:rsidRDefault="009C1F7A" w:rsidP="007A6248">
      <w:pPr>
        <w:widowControl w:val="0"/>
        <w:autoSpaceDE w:val="0"/>
        <w:autoSpaceDN w:val="0"/>
        <w:adjustRightInd w:val="0"/>
        <w:spacing w:after="0" w:line="240" w:lineRule="auto"/>
        <w:ind w:right="-6" w:firstLine="567"/>
        <w:jc w:val="both"/>
        <w:rPr>
          <w:rFonts w:ascii="Times New Roman" w:hAnsi="Times New Roman"/>
          <w:sz w:val="24"/>
          <w:szCs w:val="24"/>
        </w:rPr>
      </w:pPr>
      <w:r w:rsidRPr="005E510C">
        <w:rPr>
          <w:rFonts w:ascii="Times New Roman" w:hAnsi="Times New Roman"/>
          <w:sz w:val="24"/>
          <w:szCs w:val="24"/>
        </w:rPr>
        <w:t>“Aset tetap adalah aset berwujud yang dimiliki untuk digunakan dalam produksi atau penyediaan barang ataujasa, untuk direntalkan kepada pihak lain, atau tujuan administratif; dan.diharapkan untuk digunakan selama lebih dari satu periode.”</w:t>
      </w:r>
    </w:p>
    <w:p w:rsidR="009C1F7A" w:rsidRPr="005E510C" w:rsidRDefault="009C1F7A" w:rsidP="007A6248">
      <w:pPr>
        <w:widowControl w:val="0"/>
        <w:autoSpaceDE w:val="0"/>
        <w:autoSpaceDN w:val="0"/>
        <w:adjustRightInd w:val="0"/>
        <w:spacing w:after="0" w:line="240" w:lineRule="auto"/>
        <w:ind w:right="-6"/>
        <w:jc w:val="both"/>
        <w:rPr>
          <w:rFonts w:ascii="Times New Roman" w:hAnsi="Times New Roman"/>
          <w:sz w:val="24"/>
          <w:szCs w:val="24"/>
        </w:rPr>
      </w:pPr>
    </w:p>
    <w:p w:rsidR="009C1F7A" w:rsidRPr="005E510C" w:rsidRDefault="009C1F7A" w:rsidP="007A6248">
      <w:pPr>
        <w:widowControl w:val="0"/>
        <w:autoSpaceDE w:val="0"/>
        <w:autoSpaceDN w:val="0"/>
        <w:adjustRightInd w:val="0"/>
        <w:spacing w:after="0" w:line="240" w:lineRule="auto"/>
        <w:ind w:right="-6"/>
        <w:jc w:val="both"/>
        <w:rPr>
          <w:rFonts w:ascii="Times New Roman" w:hAnsi="Times New Roman"/>
          <w:b/>
          <w:bCs/>
          <w:sz w:val="24"/>
          <w:szCs w:val="24"/>
        </w:rPr>
      </w:pPr>
      <w:r w:rsidRPr="005E510C">
        <w:rPr>
          <w:rFonts w:ascii="Times New Roman" w:hAnsi="Times New Roman"/>
          <w:b/>
          <w:bCs/>
          <w:sz w:val="24"/>
          <w:szCs w:val="24"/>
        </w:rPr>
        <w:t>Perolehan dan Pengakuan Aset Tetap</w:t>
      </w:r>
    </w:p>
    <w:p w:rsidR="009C1F7A" w:rsidRPr="005E510C" w:rsidRDefault="009C1F7A" w:rsidP="007A6248">
      <w:pPr>
        <w:widowControl w:val="0"/>
        <w:autoSpaceDE w:val="0"/>
        <w:autoSpaceDN w:val="0"/>
        <w:adjustRightInd w:val="0"/>
        <w:spacing w:after="0" w:line="240" w:lineRule="auto"/>
        <w:ind w:right="-6" w:firstLine="567"/>
        <w:jc w:val="both"/>
        <w:rPr>
          <w:rFonts w:ascii="Times New Roman" w:hAnsi="Times New Roman"/>
          <w:sz w:val="24"/>
          <w:szCs w:val="24"/>
        </w:rPr>
      </w:pPr>
      <w:r w:rsidRPr="005E510C">
        <w:rPr>
          <w:rFonts w:ascii="Times New Roman" w:hAnsi="Times New Roman"/>
          <w:sz w:val="24"/>
          <w:szCs w:val="24"/>
        </w:rPr>
        <w:t>Rudianto (2014:274) menyatakan bahwa untuk memperoleh aset tetap, Perusahaan harus mengeluarkan sejumlah uang yang tidak hanya dipakai untuk membayar barang itu sendiri sesuai dengan nilai yang tercantum didalam faktur, tetapi juga untuk beban pengiriman, pemasangan, perantara, balik nama dan sebagainya. Keseluruhan uang yang dikeluarkan untuk memperoleh aset tetap tersebut disebut dengan harga perolehan.</w:t>
      </w:r>
    </w:p>
    <w:p w:rsidR="009C1F7A" w:rsidRPr="005E510C" w:rsidRDefault="009C1F7A" w:rsidP="007A6248">
      <w:pPr>
        <w:widowControl w:val="0"/>
        <w:autoSpaceDE w:val="0"/>
        <w:autoSpaceDN w:val="0"/>
        <w:adjustRightInd w:val="0"/>
        <w:spacing w:after="0" w:line="240" w:lineRule="auto"/>
        <w:ind w:right="14" w:firstLine="567"/>
        <w:jc w:val="both"/>
        <w:rPr>
          <w:rFonts w:ascii="Times New Roman" w:hAnsi="Times New Roman"/>
          <w:sz w:val="24"/>
          <w:szCs w:val="24"/>
        </w:rPr>
      </w:pPr>
      <w:r w:rsidRPr="005E510C">
        <w:rPr>
          <w:rFonts w:ascii="Times New Roman" w:hAnsi="Times New Roman"/>
          <w:sz w:val="24"/>
          <w:szCs w:val="24"/>
        </w:rPr>
        <w:t>PSAK No 16 (2018:16.4) mengemukakan bahwa biaya perolehan aset tetap harus diakui sebagai aset tetap jika dan hanya jika :</w:t>
      </w:r>
    </w:p>
    <w:p w:rsidR="009C1F7A" w:rsidRPr="005E510C" w:rsidRDefault="009C1F7A" w:rsidP="007A6248">
      <w:pPr>
        <w:widowControl w:val="0"/>
        <w:numPr>
          <w:ilvl w:val="0"/>
          <w:numId w:val="2"/>
        </w:numPr>
        <w:autoSpaceDE w:val="0"/>
        <w:autoSpaceDN w:val="0"/>
        <w:adjustRightInd w:val="0"/>
        <w:spacing w:after="0" w:line="240" w:lineRule="auto"/>
        <w:ind w:left="567" w:right="-6" w:hanging="284"/>
        <w:jc w:val="both"/>
        <w:rPr>
          <w:rFonts w:ascii="Times New Roman" w:hAnsi="Times New Roman"/>
          <w:sz w:val="24"/>
          <w:szCs w:val="24"/>
        </w:rPr>
      </w:pPr>
      <w:r w:rsidRPr="005E510C">
        <w:rPr>
          <w:rFonts w:ascii="Times New Roman" w:hAnsi="Times New Roman"/>
          <w:sz w:val="24"/>
          <w:szCs w:val="24"/>
        </w:rPr>
        <w:t>Kemungkinan besar entitas akan memperoleh manfaat ekonomik masa depan dari aset tersebut.</w:t>
      </w:r>
    </w:p>
    <w:p w:rsidR="009C1F7A" w:rsidRPr="005E510C" w:rsidRDefault="009C1F7A" w:rsidP="007A6248">
      <w:pPr>
        <w:widowControl w:val="0"/>
        <w:numPr>
          <w:ilvl w:val="0"/>
          <w:numId w:val="2"/>
        </w:numPr>
        <w:autoSpaceDE w:val="0"/>
        <w:autoSpaceDN w:val="0"/>
        <w:adjustRightInd w:val="0"/>
        <w:spacing w:after="0" w:line="240" w:lineRule="auto"/>
        <w:ind w:left="567" w:right="-6" w:hanging="284"/>
        <w:jc w:val="both"/>
        <w:rPr>
          <w:rFonts w:ascii="Times New Roman" w:hAnsi="Times New Roman"/>
          <w:sz w:val="24"/>
          <w:szCs w:val="24"/>
        </w:rPr>
      </w:pPr>
      <w:r w:rsidRPr="005E510C">
        <w:rPr>
          <w:rFonts w:ascii="Times New Roman" w:hAnsi="Times New Roman"/>
          <w:sz w:val="24"/>
          <w:szCs w:val="24"/>
        </w:rPr>
        <w:t>Biaya perolehan aset dapat diukur secara andal.</w:t>
      </w:r>
    </w:p>
    <w:p w:rsidR="009C1F7A" w:rsidRPr="005E510C" w:rsidRDefault="009C1F7A" w:rsidP="007A6248">
      <w:pPr>
        <w:widowControl w:val="0"/>
        <w:autoSpaceDE w:val="0"/>
        <w:autoSpaceDN w:val="0"/>
        <w:adjustRightInd w:val="0"/>
        <w:spacing w:after="0" w:line="240" w:lineRule="auto"/>
        <w:ind w:right="-6"/>
        <w:rPr>
          <w:rFonts w:ascii="Times New Roman" w:hAnsi="Times New Roman"/>
          <w:sz w:val="24"/>
          <w:szCs w:val="24"/>
        </w:rPr>
      </w:pPr>
    </w:p>
    <w:p w:rsidR="009C1F7A" w:rsidRPr="005E510C" w:rsidRDefault="009C1F7A" w:rsidP="007A6248">
      <w:pPr>
        <w:widowControl w:val="0"/>
        <w:autoSpaceDE w:val="0"/>
        <w:autoSpaceDN w:val="0"/>
        <w:adjustRightInd w:val="0"/>
        <w:spacing w:after="0" w:line="240" w:lineRule="auto"/>
        <w:ind w:right="-6"/>
        <w:jc w:val="both"/>
        <w:rPr>
          <w:rFonts w:ascii="Times New Roman" w:hAnsi="Times New Roman"/>
          <w:b/>
          <w:bCs/>
          <w:sz w:val="24"/>
          <w:szCs w:val="24"/>
        </w:rPr>
      </w:pPr>
      <w:r w:rsidRPr="005E510C">
        <w:rPr>
          <w:rFonts w:ascii="Times New Roman" w:hAnsi="Times New Roman"/>
          <w:b/>
          <w:bCs/>
          <w:sz w:val="24"/>
          <w:szCs w:val="24"/>
        </w:rPr>
        <w:t>Biaya-biaya Setelah Perolehan</w:t>
      </w:r>
    </w:p>
    <w:p w:rsidR="009C1F7A" w:rsidRPr="005E510C" w:rsidRDefault="009C1F7A" w:rsidP="007A6248">
      <w:pPr>
        <w:widowControl w:val="0"/>
        <w:autoSpaceDE w:val="0"/>
        <w:autoSpaceDN w:val="0"/>
        <w:adjustRightInd w:val="0"/>
        <w:spacing w:after="0" w:line="240" w:lineRule="auto"/>
        <w:ind w:left="8" w:right="-6" w:firstLine="559"/>
        <w:jc w:val="both"/>
        <w:rPr>
          <w:rFonts w:ascii="Times New Roman" w:hAnsi="Times New Roman"/>
          <w:sz w:val="24"/>
          <w:szCs w:val="24"/>
        </w:rPr>
      </w:pPr>
      <w:r w:rsidRPr="005E510C">
        <w:rPr>
          <w:rFonts w:ascii="Times New Roman" w:hAnsi="Times New Roman"/>
          <w:sz w:val="24"/>
          <w:szCs w:val="24"/>
        </w:rPr>
        <w:t xml:space="preserve">Kieso et al (2014:25-26) menyatakan bahwa secara umum, terdapat empat jenis pengeluaran utama yang berkaitan dengan aset yang ada yaitu </w:t>
      </w:r>
    </w:p>
    <w:p w:rsidR="009C1F7A" w:rsidRPr="005E510C" w:rsidRDefault="009C1F7A" w:rsidP="007A6248">
      <w:pPr>
        <w:widowControl w:val="0"/>
        <w:numPr>
          <w:ilvl w:val="0"/>
          <w:numId w:val="3"/>
        </w:numPr>
        <w:autoSpaceDE w:val="0"/>
        <w:autoSpaceDN w:val="0"/>
        <w:adjustRightInd w:val="0"/>
        <w:spacing w:after="0" w:line="240" w:lineRule="auto"/>
        <w:ind w:left="567" w:right="-6" w:hanging="284"/>
        <w:jc w:val="both"/>
        <w:rPr>
          <w:rFonts w:ascii="Times New Roman" w:hAnsi="Times New Roman"/>
          <w:sz w:val="24"/>
          <w:szCs w:val="24"/>
        </w:rPr>
      </w:pPr>
      <w:r w:rsidRPr="005E510C">
        <w:rPr>
          <w:rFonts w:ascii="Times New Roman" w:hAnsi="Times New Roman"/>
          <w:sz w:val="24"/>
          <w:szCs w:val="24"/>
        </w:rPr>
        <w:t>Penambahan</w:t>
      </w:r>
    </w:p>
    <w:p w:rsidR="009C1F7A" w:rsidRPr="005E510C" w:rsidRDefault="009C1F7A" w:rsidP="007A6248">
      <w:pPr>
        <w:widowControl w:val="0"/>
        <w:numPr>
          <w:ilvl w:val="0"/>
          <w:numId w:val="3"/>
        </w:numPr>
        <w:autoSpaceDE w:val="0"/>
        <w:autoSpaceDN w:val="0"/>
        <w:adjustRightInd w:val="0"/>
        <w:spacing w:after="0" w:line="240" w:lineRule="auto"/>
        <w:ind w:left="567" w:right="-6" w:hanging="284"/>
        <w:jc w:val="both"/>
        <w:rPr>
          <w:rFonts w:ascii="Times New Roman" w:hAnsi="Times New Roman"/>
          <w:sz w:val="24"/>
          <w:szCs w:val="24"/>
        </w:rPr>
      </w:pPr>
      <w:r w:rsidRPr="005E510C">
        <w:rPr>
          <w:rFonts w:ascii="Times New Roman" w:hAnsi="Times New Roman"/>
          <w:sz w:val="24"/>
          <w:szCs w:val="24"/>
        </w:rPr>
        <w:t>Perbaikan dan Penggantian</w:t>
      </w:r>
    </w:p>
    <w:p w:rsidR="009C1F7A" w:rsidRPr="005E510C" w:rsidRDefault="009C1F7A" w:rsidP="007A6248">
      <w:pPr>
        <w:widowControl w:val="0"/>
        <w:numPr>
          <w:ilvl w:val="0"/>
          <w:numId w:val="3"/>
        </w:numPr>
        <w:autoSpaceDE w:val="0"/>
        <w:autoSpaceDN w:val="0"/>
        <w:adjustRightInd w:val="0"/>
        <w:spacing w:after="0" w:line="240" w:lineRule="auto"/>
        <w:ind w:left="567" w:right="-6" w:hanging="284"/>
        <w:jc w:val="both"/>
        <w:rPr>
          <w:rFonts w:ascii="Times New Roman" w:hAnsi="Times New Roman"/>
          <w:sz w:val="24"/>
          <w:szCs w:val="24"/>
        </w:rPr>
      </w:pPr>
      <w:r w:rsidRPr="005E510C">
        <w:rPr>
          <w:rFonts w:ascii="Times New Roman" w:hAnsi="Times New Roman"/>
          <w:sz w:val="24"/>
          <w:szCs w:val="24"/>
        </w:rPr>
        <w:t>Biaya Penyusunan Kembali dan Pemasangan Kembali (</w:t>
      </w:r>
      <w:r w:rsidRPr="005E510C">
        <w:rPr>
          <w:rFonts w:ascii="Times New Roman" w:hAnsi="Times New Roman"/>
          <w:i/>
          <w:iCs/>
          <w:sz w:val="24"/>
          <w:szCs w:val="24"/>
        </w:rPr>
        <w:t>rearrangement and reinstallation costs</w:t>
      </w:r>
      <w:r w:rsidRPr="005E510C">
        <w:rPr>
          <w:rFonts w:ascii="Times New Roman" w:hAnsi="Times New Roman"/>
          <w:sz w:val="24"/>
          <w:szCs w:val="24"/>
        </w:rPr>
        <w:t>)</w:t>
      </w:r>
    </w:p>
    <w:p w:rsidR="009C1F7A" w:rsidRPr="005E510C" w:rsidRDefault="009C1F7A" w:rsidP="007A6248">
      <w:pPr>
        <w:widowControl w:val="0"/>
        <w:numPr>
          <w:ilvl w:val="0"/>
          <w:numId w:val="3"/>
        </w:numPr>
        <w:autoSpaceDE w:val="0"/>
        <w:autoSpaceDN w:val="0"/>
        <w:adjustRightInd w:val="0"/>
        <w:spacing w:after="0" w:line="240" w:lineRule="auto"/>
        <w:ind w:left="567" w:right="-6" w:hanging="284"/>
        <w:jc w:val="both"/>
        <w:rPr>
          <w:rFonts w:ascii="Times New Roman" w:hAnsi="Times New Roman"/>
          <w:sz w:val="24"/>
          <w:szCs w:val="24"/>
        </w:rPr>
      </w:pPr>
      <w:r w:rsidRPr="005E510C">
        <w:rPr>
          <w:rFonts w:ascii="Times New Roman" w:hAnsi="Times New Roman"/>
          <w:sz w:val="24"/>
          <w:szCs w:val="24"/>
        </w:rPr>
        <w:t xml:space="preserve">Reparasi biasa </w:t>
      </w:r>
      <w:r w:rsidRPr="005E510C">
        <w:rPr>
          <w:rFonts w:ascii="Times New Roman" w:hAnsi="Times New Roman"/>
          <w:i/>
          <w:iCs/>
          <w:sz w:val="24"/>
          <w:szCs w:val="24"/>
        </w:rPr>
        <w:t>(ordinary repairs)</w:t>
      </w:r>
    </w:p>
    <w:p w:rsidR="009C1F7A" w:rsidRPr="005E510C" w:rsidRDefault="009C1F7A" w:rsidP="007A6248">
      <w:pPr>
        <w:widowControl w:val="0"/>
        <w:autoSpaceDE w:val="0"/>
        <w:autoSpaceDN w:val="0"/>
        <w:adjustRightInd w:val="0"/>
        <w:spacing w:after="0" w:line="240" w:lineRule="auto"/>
        <w:ind w:right="-6"/>
        <w:rPr>
          <w:rFonts w:ascii="Times New Roman" w:hAnsi="Times New Roman"/>
          <w:sz w:val="24"/>
          <w:szCs w:val="24"/>
        </w:rPr>
      </w:pPr>
    </w:p>
    <w:p w:rsidR="009C1F7A" w:rsidRPr="005E510C" w:rsidRDefault="009C1F7A" w:rsidP="007A6248">
      <w:pPr>
        <w:widowControl w:val="0"/>
        <w:autoSpaceDE w:val="0"/>
        <w:autoSpaceDN w:val="0"/>
        <w:adjustRightInd w:val="0"/>
        <w:spacing w:after="0" w:line="240" w:lineRule="auto"/>
        <w:ind w:right="-6"/>
        <w:rPr>
          <w:rFonts w:ascii="Times New Roman" w:hAnsi="Times New Roman"/>
          <w:b/>
          <w:bCs/>
          <w:sz w:val="24"/>
          <w:szCs w:val="24"/>
        </w:rPr>
      </w:pPr>
      <w:r w:rsidRPr="005E510C">
        <w:rPr>
          <w:rFonts w:ascii="Times New Roman" w:hAnsi="Times New Roman"/>
          <w:b/>
          <w:bCs/>
          <w:sz w:val="24"/>
          <w:szCs w:val="24"/>
        </w:rPr>
        <w:t>Penyusutan Aset Tetap</w:t>
      </w:r>
    </w:p>
    <w:p w:rsidR="009C1F7A" w:rsidRPr="005E510C" w:rsidRDefault="009C1F7A" w:rsidP="007A6248">
      <w:pPr>
        <w:widowControl w:val="0"/>
        <w:autoSpaceDE w:val="0"/>
        <w:autoSpaceDN w:val="0"/>
        <w:adjustRightInd w:val="0"/>
        <w:spacing w:after="0" w:line="240" w:lineRule="auto"/>
        <w:ind w:right="-6" w:firstLine="567"/>
        <w:jc w:val="both"/>
        <w:rPr>
          <w:rFonts w:ascii="Times New Roman" w:hAnsi="Times New Roman"/>
          <w:sz w:val="24"/>
          <w:szCs w:val="24"/>
        </w:rPr>
      </w:pPr>
      <w:r w:rsidRPr="005E510C">
        <w:rPr>
          <w:rFonts w:ascii="Times New Roman" w:hAnsi="Times New Roman"/>
          <w:sz w:val="24"/>
          <w:szCs w:val="24"/>
        </w:rPr>
        <w:t>Dalam menentukan umur manfaat dari suatu aset, faktor-faktor yang diperhitungkan antara lain :</w:t>
      </w:r>
    </w:p>
    <w:p w:rsidR="009C1F7A" w:rsidRPr="005E510C" w:rsidRDefault="009C1F7A" w:rsidP="007A6248">
      <w:pPr>
        <w:widowControl w:val="0"/>
        <w:numPr>
          <w:ilvl w:val="1"/>
          <w:numId w:val="4"/>
        </w:numPr>
        <w:autoSpaceDE w:val="0"/>
        <w:autoSpaceDN w:val="0"/>
        <w:adjustRightInd w:val="0"/>
        <w:spacing w:after="0" w:line="240" w:lineRule="auto"/>
        <w:ind w:left="284" w:right="-6" w:hanging="284"/>
        <w:jc w:val="both"/>
        <w:rPr>
          <w:rFonts w:ascii="Times New Roman" w:hAnsi="Times New Roman"/>
          <w:sz w:val="24"/>
          <w:szCs w:val="24"/>
        </w:rPr>
      </w:pPr>
      <w:r w:rsidRPr="005E510C">
        <w:rPr>
          <w:rFonts w:ascii="Times New Roman" w:hAnsi="Times New Roman"/>
          <w:sz w:val="24"/>
          <w:szCs w:val="24"/>
        </w:rPr>
        <w:t>Ekspektasi daya pakai dari aset. Daya pakai dinilai dengan merujuk pada ekspektasi kapasitas atau keluaran fisik aset.</w:t>
      </w:r>
    </w:p>
    <w:p w:rsidR="009C1F7A" w:rsidRPr="005E510C" w:rsidRDefault="009C1F7A" w:rsidP="007A6248">
      <w:pPr>
        <w:widowControl w:val="0"/>
        <w:numPr>
          <w:ilvl w:val="1"/>
          <w:numId w:val="4"/>
        </w:numPr>
        <w:autoSpaceDE w:val="0"/>
        <w:autoSpaceDN w:val="0"/>
        <w:adjustRightInd w:val="0"/>
        <w:spacing w:after="0" w:line="240" w:lineRule="auto"/>
        <w:ind w:left="284" w:right="-6" w:hanging="284"/>
        <w:jc w:val="both"/>
        <w:rPr>
          <w:rFonts w:ascii="Times New Roman" w:hAnsi="Times New Roman"/>
          <w:sz w:val="24"/>
          <w:szCs w:val="24"/>
        </w:rPr>
      </w:pPr>
      <w:r w:rsidRPr="005E510C">
        <w:rPr>
          <w:rFonts w:ascii="Times New Roman" w:hAnsi="Times New Roman"/>
          <w:sz w:val="24"/>
          <w:szCs w:val="24"/>
        </w:rPr>
        <w:t>Ekspektasi tingkat kehausan fisik, yang bergantung pada faktor pengoperasian aset.</w:t>
      </w:r>
    </w:p>
    <w:p w:rsidR="009C1F7A" w:rsidRPr="005E510C" w:rsidRDefault="009C1F7A" w:rsidP="007A6248">
      <w:pPr>
        <w:widowControl w:val="0"/>
        <w:numPr>
          <w:ilvl w:val="1"/>
          <w:numId w:val="4"/>
        </w:numPr>
        <w:autoSpaceDE w:val="0"/>
        <w:autoSpaceDN w:val="0"/>
        <w:adjustRightInd w:val="0"/>
        <w:spacing w:after="0" w:line="240" w:lineRule="auto"/>
        <w:ind w:left="284" w:right="-6" w:hanging="284"/>
        <w:jc w:val="both"/>
        <w:rPr>
          <w:rFonts w:ascii="Times New Roman" w:hAnsi="Times New Roman"/>
          <w:sz w:val="24"/>
          <w:szCs w:val="24"/>
        </w:rPr>
      </w:pPr>
      <w:r w:rsidRPr="005E510C">
        <w:rPr>
          <w:rFonts w:ascii="Times New Roman" w:hAnsi="Times New Roman"/>
          <w:sz w:val="24"/>
          <w:szCs w:val="24"/>
        </w:rPr>
        <w:t>Keuangan teknis dan keuangan komersial yang diakibatkan oleh perusahaaan atau peningkatan produksi, atau karena perubahan permintaan pasar atas produk atau jasa yang dihasilkan oleh aset,</w:t>
      </w:r>
    </w:p>
    <w:p w:rsidR="009C1F7A" w:rsidRPr="005E510C" w:rsidRDefault="009C1F7A" w:rsidP="007A6248">
      <w:pPr>
        <w:widowControl w:val="0"/>
        <w:numPr>
          <w:ilvl w:val="1"/>
          <w:numId w:val="4"/>
        </w:numPr>
        <w:autoSpaceDE w:val="0"/>
        <w:autoSpaceDN w:val="0"/>
        <w:adjustRightInd w:val="0"/>
        <w:spacing w:after="0" w:line="240" w:lineRule="auto"/>
        <w:ind w:left="284" w:right="-6" w:hanging="284"/>
        <w:jc w:val="both"/>
        <w:rPr>
          <w:rFonts w:ascii="Times New Roman" w:hAnsi="Times New Roman"/>
          <w:sz w:val="24"/>
          <w:szCs w:val="24"/>
        </w:rPr>
      </w:pPr>
      <w:r w:rsidRPr="005E510C">
        <w:rPr>
          <w:rFonts w:ascii="Times New Roman" w:hAnsi="Times New Roman"/>
          <w:sz w:val="24"/>
          <w:szCs w:val="24"/>
        </w:rPr>
        <w:t>Pembuatan hukum atas penggunaan aset.</w:t>
      </w:r>
    </w:p>
    <w:p w:rsidR="009C1F7A" w:rsidRPr="005E510C" w:rsidRDefault="009C1F7A" w:rsidP="007A6248">
      <w:pPr>
        <w:widowControl w:val="0"/>
        <w:autoSpaceDE w:val="0"/>
        <w:autoSpaceDN w:val="0"/>
        <w:adjustRightInd w:val="0"/>
        <w:spacing w:after="0" w:line="240" w:lineRule="auto"/>
        <w:ind w:right="-6" w:firstLine="567"/>
        <w:jc w:val="both"/>
        <w:rPr>
          <w:rFonts w:ascii="Times New Roman" w:hAnsi="Times New Roman"/>
          <w:sz w:val="24"/>
          <w:szCs w:val="24"/>
        </w:rPr>
      </w:pPr>
      <w:r w:rsidRPr="005E510C">
        <w:rPr>
          <w:rFonts w:ascii="Times New Roman" w:hAnsi="Times New Roman"/>
          <w:sz w:val="24"/>
          <w:szCs w:val="24"/>
        </w:rPr>
        <w:t xml:space="preserve">Berbagai metode penyusutan dapat digunakan untuk mengalokasikan jumlah yang disusutkan secara sistematis dari suatu aset selama umur manfaatnya. Metode tersebut antara lain metode garis lurus </w:t>
      </w:r>
      <w:r w:rsidRPr="005E510C">
        <w:rPr>
          <w:rFonts w:ascii="Times New Roman" w:hAnsi="Times New Roman"/>
          <w:i/>
          <w:iCs/>
          <w:sz w:val="24"/>
          <w:szCs w:val="24"/>
        </w:rPr>
        <w:t>(Straight Line Methode)</w:t>
      </w:r>
      <w:r w:rsidRPr="005E510C">
        <w:rPr>
          <w:rFonts w:ascii="Times New Roman" w:hAnsi="Times New Roman"/>
          <w:sz w:val="24"/>
          <w:szCs w:val="24"/>
        </w:rPr>
        <w:t xml:space="preserve">, metode saldo menurun </w:t>
      </w:r>
      <w:r w:rsidRPr="005E510C">
        <w:rPr>
          <w:rFonts w:ascii="Times New Roman" w:hAnsi="Times New Roman"/>
          <w:i/>
          <w:iCs/>
          <w:sz w:val="24"/>
          <w:szCs w:val="24"/>
        </w:rPr>
        <w:t>(Declining Balance Method)</w:t>
      </w:r>
      <w:r w:rsidRPr="005E510C">
        <w:rPr>
          <w:rFonts w:ascii="Times New Roman" w:hAnsi="Times New Roman"/>
          <w:sz w:val="24"/>
          <w:szCs w:val="24"/>
        </w:rPr>
        <w:t xml:space="preserve">, dan jumlah unit </w:t>
      </w:r>
      <w:r w:rsidRPr="005E510C">
        <w:rPr>
          <w:rFonts w:ascii="Times New Roman" w:hAnsi="Times New Roman"/>
          <w:i/>
          <w:iCs/>
          <w:sz w:val="24"/>
          <w:szCs w:val="24"/>
        </w:rPr>
        <w:t>(Sum of the unit Method)</w:t>
      </w:r>
      <w:r w:rsidRPr="005E510C">
        <w:rPr>
          <w:rFonts w:ascii="Times New Roman" w:hAnsi="Times New Roman"/>
          <w:sz w:val="24"/>
          <w:szCs w:val="24"/>
        </w:rPr>
        <w:t>.</w:t>
      </w:r>
    </w:p>
    <w:p w:rsidR="009C1F7A" w:rsidRPr="005E510C" w:rsidRDefault="009C1F7A" w:rsidP="007A6248">
      <w:pPr>
        <w:widowControl w:val="0"/>
        <w:autoSpaceDE w:val="0"/>
        <w:autoSpaceDN w:val="0"/>
        <w:adjustRightInd w:val="0"/>
        <w:spacing w:after="0" w:line="240" w:lineRule="auto"/>
        <w:ind w:right="-6" w:firstLine="567"/>
        <w:jc w:val="both"/>
        <w:rPr>
          <w:rFonts w:ascii="Times New Roman" w:hAnsi="Times New Roman"/>
          <w:sz w:val="24"/>
          <w:szCs w:val="24"/>
        </w:rPr>
      </w:pPr>
    </w:p>
    <w:p w:rsidR="009C1F7A" w:rsidRPr="005E510C" w:rsidRDefault="009C1F7A" w:rsidP="007A6248">
      <w:pPr>
        <w:widowControl w:val="0"/>
        <w:autoSpaceDE w:val="0"/>
        <w:autoSpaceDN w:val="0"/>
        <w:adjustRightInd w:val="0"/>
        <w:spacing w:after="0" w:line="240" w:lineRule="auto"/>
        <w:ind w:left="567" w:right="-6" w:hanging="567"/>
        <w:jc w:val="both"/>
        <w:rPr>
          <w:rFonts w:ascii="Times New Roman" w:hAnsi="Times New Roman"/>
          <w:b/>
          <w:bCs/>
          <w:sz w:val="24"/>
          <w:szCs w:val="24"/>
        </w:rPr>
      </w:pPr>
      <w:r w:rsidRPr="005E510C">
        <w:rPr>
          <w:rFonts w:ascii="Times New Roman" w:hAnsi="Times New Roman"/>
          <w:b/>
          <w:bCs/>
          <w:sz w:val="24"/>
          <w:szCs w:val="24"/>
        </w:rPr>
        <w:t>Penyajian Aset Tetap di Neraca</w:t>
      </w:r>
    </w:p>
    <w:p w:rsidR="009C1F7A" w:rsidRPr="005E510C" w:rsidRDefault="009C1F7A" w:rsidP="007A6248">
      <w:pPr>
        <w:widowControl w:val="0"/>
        <w:autoSpaceDE w:val="0"/>
        <w:autoSpaceDN w:val="0"/>
        <w:adjustRightInd w:val="0"/>
        <w:spacing w:after="0" w:line="240" w:lineRule="auto"/>
        <w:ind w:right="-6" w:firstLine="567"/>
        <w:jc w:val="both"/>
        <w:rPr>
          <w:rFonts w:ascii="Times New Roman" w:hAnsi="Times New Roman"/>
          <w:sz w:val="24"/>
          <w:szCs w:val="24"/>
        </w:rPr>
      </w:pPr>
      <w:r w:rsidRPr="005E510C">
        <w:rPr>
          <w:rFonts w:ascii="Times New Roman" w:hAnsi="Times New Roman"/>
          <w:sz w:val="24"/>
          <w:szCs w:val="24"/>
        </w:rPr>
        <w:t>Secara umum aset tetap perusahaan disajikan dalam laporan keuangan yaitu pada komponen neraca, bentuk penyajian aset tetap di dalam neraca yang umumnya sering digunakan perusahaan adalah sebagai berikut:</w:t>
      </w:r>
    </w:p>
    <w:p w:rsidR="009C1F7A" w:rsidRPr="005E510C" w:rsidRDefault="009C1F7A" w:rsidP="007A6248">
      <w:pPr>
        <w:widowControl w:val="0"/>
        <w:numPr>
          <w:ilvl w:val="1"/>
          <w:numId w:val="5"/>
        </w:numPr>
        <w:autoSpaceDE w:val="0"/>
        <w:autoSpaceDN w:val="0"/>
        <w:adjustRightInd w:val="0"/>
        <w:spacing w:after="0" w:line="240" w:lineRule="auto"/>
        <w:ind w:left="284" w:right="14" w:hanging="283"/>
        <w:jc w:val="both"/>
        <w:rPr>
          <w:rFonts w:ascii="Times New Roman" w:hAnsi="Times New Roman"/>
          <w:sz w:val="24"/>
          <w:szCs w:val="24"/>
        </w:rPr>
      </w:pPr>
      <w:r w:rsidRPr="005E510C">
        <w:rPr>
          <w:rFonts w:ascii="Times New Roman" w:hAnsi="Times New Roman"/>
          <w:sz w:val="24"/>
          <w:szCs w:val="24"/>
        </w:rPr>
        <w:lastRenderedPageBreak/>
        <w:t xml:space="preserve">Di neraca yang hanya mencantumkan nilai buku saja atau nilai </w:t>
      </w:r>
      <w:r w:rsidRPr="005E510C">
        <w:rPr>
          <w:rFonts w:ascii="Times New Roman" w:hAnsi="Times New Roman"/>
          <w:i/>
          <w:iCs/>
          <w:sz w:val="24"/>
          <w:szCs w:val="24"/>
        </w:rPr>
        <w:t>cost</w:t>
      </w:r>
      <w:r w:rsidRPr="005E510C">
        <w:rPr>
          <w:rFonts w:ascii="Times New Roman" w:hAnsi="Times New Roman"/>
          <w:sz w:val="24"/>
          <w:szCs w:val="24"/>
        </w:rPr>
        <w:t xml:space="preserve"> aset tetap masing-masing dan kemudian dikurangi akumulasi penyusutan secara global.</w:t>
      </w:r>
    </w:p>
    <w:p w:rsidR="009C1F7A" w:rsidRPr="005E510C" w:rsidRDefault="009C1F7A" w:rsidP="007A6248">
      <w:pPr>
        <w:widowControl w:val="0"/>
        <w:numPr>
          <w:ilvl w:val="1"/>
          <w:numId w:val="5"/>
        </w:numPr>
        <w:autoSpaceDE w:val="0"/>
        <w:autoSpaceDN w:val="0"/>
        <w:adjustRightInd w:val="0"/>
        <w:spacing w:after="0" w:line="240" w:lineRule="auto"/>
        <w:ind w:left="284" w:right="-6" w:hanging="283"/>
        <w:jc w:val="both"/>
        <w:rPr>
          <w:rFonts w:ascii="Times New Roman" w:hAnsi="Times New Roman"/>
          <w:sz w:val="24"/>
          <w:szCs w:val="24"/>
        </w:rPr>
      </w:pPr>
      <w:r w:rsidRPr="005E510C">
        <w:rPr>
          <w:rFonts w:ascii="Times New Roman" w:hAnsi="Times New Roman"/>
          <w:sz w:val="24"/>
          <w:szCs w:val="24"/>
        </w:rPr>
        <w:t xml:space="preserve">Informasi yang lebih lanjut dapat dibuat dalam catatan atas laporan keuangan. Di sini dapat dibuat nilai </w:t>
      </w:r>
      <w:r w:rsidRPr="005E510C">
        <w:rPr>
          <w:rFonts w:ascii="Times New Roman" w:hAnsi="Times New Roman"/>
          <w:i/>
          <w:iCs/>
          <w:sz w:val="24"/>
          <w:szCs w:val="24"/>
        </w:rPr>
        <w:t>cost</w:t>
      </w:r>
      <w:r w:rsidRPr="005E510C">
        <w:rPr>
          <w:rFonts w:ascii="Times New Roman" w:hAnsi="Times New Roman"/>
          <w:sz w:val="24"/>
          <w:szCs w:val="24"/>
        </w:rPr>
        <w:t xml:space="preserve"> masing-masing dan akumulasi penyusutan masing-masing.</w:t>
      </w:r>
    </w:p>
    <w:p w:rsidR="009C1F7A" w:rsidRPr="005E510C" w:rsidRDefault="009C1F7A" w:rsidP="007A6248">
      <w:pPr>
        <w:widowControl w:val="0"/>
        <w:numPr>
          <w:ilvl w:val="1"/>
          <w:numId w:val="5"/>
        </w:numPr>
        <w:autoSpaceDE w:val="0"/>
        <w:autoSpaceDN w:val="0"/>
        <w:adjustRightInd w:val="0"/>
        <w:spacing w:after="0" w:line="240" w:lineRule="auto"/>
        <w:ind w:left="284" w:right="-6" w:hanging="284"/>
        <w:jc w:val="both"/>
        <w:rPr>
          <w:rFonts w:ascii="Times New Roman" w:hAnsi="Times New Roman"/>
          <w:sz w:val="24"/>
          <w:szCs w:val="24"/>
        </w:rPr>
      </w:pPr>
      <w:r w:rsidRPr="005E510C">
        <w:rPr>
          <w:rFonts w:ascii="Times New Roman" w:hAnsi="Times New Roman"/>
          <w:sz w:val="24"/>
          <w:szCs w:val="24"/>
        </w:rPr>
        <w:t>Informasi tentang dasar penyusunan laporan keuangan dan kebijakan akuntansi yang dipilih dan diterapkan terhadap peristiwa dan transaksi yang penting.</w:t>
      </w:r>
    </w:p>
    <w:p w:rsidR="009C1F7A" w:rsidRPr="003A3347" w:rsidRDefault="009C1F7A" w:rsidP="007A6248">
      <w:pPr>
        <w:widowControl w:val="0"/>
        <w:autoSpaceDE w:val="0"/>
        <w:autoSpaceDN w:val="0"/>
        <w:adjustRightInd w:val="0"/>
        <w:spacing w:after="0" w:line="240" w:lineRule="auto"/>
        <w:ind w:left="284" w:right="-6"/>
        <w:rPr>
          <w:rFonts w:ascii="Times New Roman" w:hAnsi="Times New Roman"/>
          <w:sz w:val="20"/>
          <w:szCs w:val="24"/>
        </w:rPr>
      </w:pPr>
    </w:p>
    <w:p w:rsidR="009C1F7A" w:rsidRPr="005E510C" w:rsidRDefault="009C1F7A" w:rsidP="007A6248">
      <w:pPr>
        <w:widowControl w:val="0"/>
        <w:autoSpaceDE w:val="0"/>
        <w:autoSpaceDN w:val="0"/>
        <w:adjustRightInd w:val="0"/>
        <w:spacing w:after="0" w:line="240" w:lineRule="auto"/>
        <w:ind w:right="-6"/>
        <w:rPr>
          <w:rFonts w:ascii="Times New Roman" w:hAnsi="Times New Roman"/>
          <w:b/>
          <w:bCs/>
          <w:sz w:val="24"/>
          <w:szCs w:val="24"/>
        </w:rPr>
      </w:pPr>
      <w:r w:rsidRPr="005E510C">
        <w:rPr>
          <w:rFonts w:ascii="Times New Roman" w:hAnsi="Times New Roman"/>
          <w:b/>
          <w:bCs/>
          <w:sz w:val="24"/>
          <w:szCs w:val="24"/>
        </w:rPr>
        <w:t>Penghentian Aset Tetap</w:t>
      </w:r>
    </w:p>
    <w:p w:rsidR="009C1F7A" w:rsidRPr="005E510C" w:rsidRDefault="009C1F7A" w:rsidP="007A6248">
      <w:pPr>
        <w:widowControl w:val="0"/>
        <w:autoSpaceDE w:val="0"/>
        <w:autoSpaceDN w:val="0"/>
        <w:adjustRightInd w:val="0"/>
        <w:spacing w:after="0" w:line="240" w:lineRule="auto"/>
        <w:ind w:right="-6"/>
        <w:jc w:val="both"/>
        <w:rPr>
          <w:rFonts w:ascii="Times New Roman" w:hAnsi="Times New Roman"/>
          <w:sz w:val="24"/>
          <w:szCs w:val="24"/>
        </w:rPr>
      </w:pPr>
      <w:r w:rsidRPr="005E510C">
        <w:rPr>
          <w:rFonts w:ascii="Times New Roman" w:hAnsi="Times New Roman"/>
          <w:sz w:val="24"/>
          <w:szCs w:val="24"/>
        </w:rPr>
        <w:t>Menurut PSAK No. 16 (Revisi 2018) paragraf 67 Ikatan Akuntansi Indonesia (2018:16.11), menyatakan bahwa “Jumlah tercatat aset tetap dihentikan pengakuannya :</w:t>
      </w:r>
    </w:p>
    <w:p w:rsidR="009C1F7A" w:rsidRPr="005E510C" w:rsidRDefault="009C1F7A" w:rsidP="007A6248">
      <w:pPr>
        <w:widowControl w:val="0"/>
        <w:autoSpaceDE w:val="0"/>
        <w:autoSpaceDN w:val="0"/>
        <w:adjustRightInd w:val="0"/>
        <w:spacing w:after="0" w:line="240" w:lineRule="auto"/>
        <w:ind w:right="-6"/>
        <w:jc w:val="both"/>
        <w:rPr>
          <w:rFonts w:ascii="Times New Roman" w:hAnsi="Times New Roman"/>
          <w:sz w:val="24"/>
          <w:szCs w:val="24"/>
        </w:rPr>
      </w:pPr>
      <w:r w:rsidRPr="005E510C">
        <w:rPr>
          <w:rFonts w:ascii="Times New Roman" w:hAnsi="Times New Roman"/>
          <w:sz w:val="24"/>
          <w:szCs w:val="24"/>
        </w:rPr>
        <w:t>a. Pada saat pelepasan; atau</w:t>
      </w:r>
    </w:p>
    <w:p w:rsidR="009C1F7A" w:rsidRPr="005E510C" w:rsidRDefault="009C1F7A" w:rsidP="007A6248">
      <w:pPr>
        <w:widowControl w:val="0"/>
        <w:autoSpaceDE w:val="0"/>
        <w:autoSpaceDN w:val="0"/>
        <w:adjustRightInd w:val="0"/>
        <w:spacing w:after="0" w:line="240" w:lineRule="auto"/>
        <w:ind w:right="-6"/>
        <w:jc w:val="both"/>
        <w:rPr>
          <w:rFonts w:ascii="Times New Roman" w:hAnsi="Times New Roman"/>
          <w:sz w:val="24"/>
          <w:szCs w:val="24"/>
        </w:rPr>
      </w:pPr>
      <w:r w:rsidRPr="005E510C">
        <w:rPr>
          <w:rFonts w:ascii="Times New Roman" w:hAnsi="Times New Roman"/>
          <w:sz w:val="24"/>
          <w:szCs w:val="24"/>
        </w:rPr>
        <w:t>b. Ketika tidak terdapat lagi manfaat ekonomi masa depan yang diekspektasikan dari penggunaan atau pelepasannya.”</w:t>
      </w:r>
    </w:p>
    <w:p w:rsidR="009C1F7A" w:rsidRPr="003A3347" w:rsidRDefault="009C1F7A" w:rsidP="007A6248">
      <w:pPr>
        <w:widowControl w:val="0"/>
        <w:autoSpaceDE w:val="0"/>
        <w:autoSpaceDN w:val="0"/>
        <w:adjustRightInd w:val="0"/>
        <w:spacing w:after="0" w:line="240" w:lineRule="auto"/>
        <w:ind w:right="-6"/>
        <w:rPr>
          <w:rFonts w:ascii="Times New Roman" w:hAnsi="Times New Roman"/>
          <w:sz w:val="20"/>
          <w:szCs w:val="24"/>
        </w:rPr>
      </w:pPr>
    </w:p>
    <w:p w:rsidR="009C1F7A" w:rsidRPr="005E510C" w:rsidRDefault="009C1F7A" w:rsidP="007A6248">
      <w:pPr>
        <w:widowControl w:val="0"/>
        <w:autoSpaceDE w:val="0"/>
        <w:autoSpaceDN w:val="0"/>
        <w:adjustRightInd w:val="0"/>
        <w:spacing w:after="0" w:line="240" w:lineRule="auto"/>
        <w:ind w:left="567" w:right="-6" w:hanging="567"/>
        <w:jc w:val="both"/>
        <w:rPr>
          <w:rFonts w:ascii="Times New Roman" w:hAnsi="Times New Roman"/>
          <w:b/>
          <w:bCs/>
          <w:sz w:val="24"/>
          <w:szCs w:val="24"/>
        </w:rPr>
      </w:pPr>
      <w:r w:rsidRPr="005E510C">
        <w:rPr>
          <w:rFonts w:ascii="Times New Roman" w:hAnsi="Times New Roman"/>
          <w:b/>
          <w:bCs/>
          <w:sz w:val="24"/>
          <w:szCs w:val="24"/>
        </w:rPr>
        <w:t>Pengungkapan Aset Tetap</w:t>
      </w:r>
    </w:p>
    <w:p w:rsidR="009C1F7A" w:rsidRPr="005E510C" w:rsidRDefault="009C1F7A" w:rsidP="007A6248">
      <w:pPr>
        <w:widowControl w:val="0"/>
        <w:autoSpaceDE w:val="0"/>
        <w:autoSpaceDN w:val="0"/>
        <w:adjustRightInd w:val="0"/>
        <w:spacing w:after="0" w:line="240" w:lineRule="auto"/>
        <w:ind w:right="-6" w:firstLine="567"/>
        <w:jc w:val="both"/>
        <w:rPr>
          <w:rFonts w:ascii="Times New Roman" w:hAnsi="Times New Roman"/>
          <w:sz w:val="24"/>
          <w:szCs w:val="24"/>
        </w:rPr>
      </w:pPr>
      <w:r w:rsidRPr="005E510C">
        <w:rPr>
          <w:rFonts w:ascii="Times New Roman" w:hAnsi="Times New Roman"/>
          <w:sz w:val="24"/>
          <w:szCs w:val="24"/>
        </w:rPr>
        <w:t xml:space="preserve">Berdasarkan </w:t>
      </w:r>
      <w:r w:rsidRPr="005E510C">
        <w:rPr>
          <w:rFonts w:ascii="Times New Roman" w:hAnsi="Times New Roman"/>
          <w:i/>
          <w:iCs/>
          <w:sz w:val="24"/>
          <w:szCs w:val="24"/>
        </w:rPr>
        <w:t>International Accounting Standard</w:t>
      </w:r>
      <w:r w:rsidRPr="005E510C">
        <w:rPr>
          <w:rFonts w:ascii="Times New Roman" w:hAnsi="Times New Roman"/>
          <w:sz w:val="24"/>
          <w:szCs w:val="24"/>
        </w:rPr>
        <w:t xml:space="preserve"> No. 16 Tahun 2012 tentang aset tetap, pengungkapan aset tetap pada laporan keuangan, perusahaan diharuskan mengungkapkan untuk setiap kelompok aset tetap. Pemilihan metode penyusutan dan estimasi umur manfaat aset adalah hal-hal yang memerlukan pertimbangan. Pengungkapan metode yang digunakan dan estimasi umur manfaat atau tarif penyusutan memberikan informasi bagi pengguna laporan keuangan dalam mengulas kebijakan yang dipilih manajemen dan memungkinkan perbandingan dengan entitas lain. Untuk aset tetap, pengungkapan tersebut dapat muncul dari perubahan estimasi dalam nilai residu, estimasi biaya-biaya, umur manfaat dan metode penyusutan yang digunakan.</w:t>
      </w:r>
    </w:p>
    <w:p w:rsidR="009C1F7A" w:rsidRPr="003A3347" w:rsidRDefault="009C1F7A" w:rsidP="007A6248">
      <w:pPr>
        <w:widowControl w:val="0"/>
        <w:autoSpaceDE w:val="0"/>
        <w:autoSpaceDN w:val="0"/>
        <w:adjustRightInd w:val="0"/>
        <w:spacing w:after="0" w:line="240" w:lineRule="auto"/>
        <w:ind w:right="-6"/>
        <w:rPr>
          <w:rFonts w:ascii="Times New Roman" w:hAnsi="Times New Roman"/>
          <w:sz w:val="20"/>
          <w:szCs w:val="24"/>
        </w:rPr>
      </w:pPr>
    </w:p>
    <w:p w:rsidR="009C1F7A" w:rsidRPr="005E510C" w:rsidRDefault="009C1F7A" w:rsidP="007A6248">
      <w:pPr>
        <w:widowControl w:val="0"/>
        <w:autoSpaceDE w:val="0"/>
        <w:autoSpaceDN w:val="0"/>
        <w:adjustRightInd w:val="0"/>
        <w:spacing w:after="0" w:line="240" w:lineRule="auto"/>
        <w:ind w:right="-6"/>
        <w:jc w:val="both"/>
        <w:rPr>
          <w:rFonts w:ascii="Times New Roman" w:hAnsi="Times New Roman"/>
          <w:b/>
          <w:bCs/>
          <w:sz w:val="24"/>
          <w:szCs w:val="24"/>
        </w:rPr>
      </w:pPr>
      <w:r w:rsidRPr="005E510C">
        <w:rPr>
          <w:rFonts w:ascii="Times New Roman" w:hAnsi="Times New Roman"/>
          <w:b/>
          <w:bCs/>
          <w:sz w:val="24"/>
          <w:szCs w:val="24"/>
        </w:rPr>
        <w:t>Penelitian Sebelumnya</w:t>
      </w:r>
    </w:p>
    <w:p w:rsidR="009C1F7A" w:rsidRPr="005E510C" w:rsidRDefault="009C1F7A" w:rsidP="007A6248">
      <w:pPr>
        <w:widowControl w:val="0"/>
        <w:autoSpaceDE w:val="0"/>
        <w:autoSpaceDN w:val="0"/>
        <w:adjustRightInd w:val="0"/>
        <w:spacing w:after="0" w:line="240" w:lineRule="auto"/>
        <w:ind w:right="-6"/>
        <w:jc w:val="both"/>
        <w:rPr>
          <w:rFonts w:ascii="Times New Roman" w:hAnsi="Times New Roman"/>
          <w:sz w:val="24"/>
          <w:szCs w:val="24"/>
        </w:rPr>
      </w:pPr>
      <w:r w:rsidRPr="005E510C">
        <w:rPr>
          <w:rFonts w:ascii="Times New Roman" w:hAnsi="Times New Roman"/>
          <w:sz w:val="24"/>
          <w:szCs w:val="24"/>
        </w:rPr>
        <w:t>Kebijaksanaan perlakuan akuntansi aset tetap yang ada dan dimiliki PT Liba Marindo yang diterapkan seperti sekarang ini, menyebabkan laporan keuangan yang dihasilkan menjadi tidak wajar, sehingga pengambilan keputusan ekonomi oleh pemakai yang mengandalkan laporan keuangan sebagai sumber informasi menjadi tidak akurat.</w:t>
      </w:r>
    </w:p>
    <w:p w:rsidR="009C1F7A" w:rsidRPr="005E510C" w:rsidRDefault="009C1F7A" w:rsidP="007A6248">
      <w:pPr>
        <w:widowControl w:val="0"/>
        <w:autoSpaceDE w:val="0"/>
        <w:autoSpaceDN w:val="0"/>
        <w:adjustRightInd w:val="0"/>
        <w:spacing w:after="0" w:line="240" w:lineRule="auto"/>
        <w:ind w:right="-6"/>
        <w:jc w:val="both"/>
        <w:rPr>
          <w:rFonts w:ascii="Times New Roman" w:hAnsi="Times New Roman"/>
          <w:sz w:val="24"/>
          <w:szCs w:val="24"/>
        </w:rPr>
      </w:pPr>
    </w:p>
    <w:p w:rsidR="009C1F7A" w:rsidRDefault="009C1F7A" w:rsidP="007A6248">
      <w:pPr>
        <w:widowControl w:val="0"/>
        <w:autoSpaceDE w:val="0"/>
        <w:autoSpaceDN w:val="0"/>
        <w:adjustRightInd w:val="0"/>
        <w:spacing w:after="0" w:line="240" w:lineRule="auto"/>
        <w:ind w:right="-6"/>
        <w:rPr>
          <w:rFonts w:ascii="Times New Roman" w:hAnsi="Times New Roman"/>
          <w:b/>
          <w:bCs/>
          <w:sz w:val="24"/>
          <w:szCs w:val="24"/>
        </w:rPr>
      </w:pPr>
      <w:r w:rsidRPr="005E510C">
        <w:rPr>
          <w:rFonts w:ascii="Times New Roman" w:hAnsi="Times New Roman"/>
          <w:b/>
          <w:bCs/>
          <w:sz w:val="24"/>
          <w:szCs w:val="24"/>
        </w:rPr>
        <w:t>METODE PENELITIAN</w:t>
      </w:r>
    </w:p>
    <w:p w:rsidR="005E510C" w:rsidRPr="003A3347" w:rsidRDefault="005E510C" w:rsidP="007A6248">
      <w:pPr>
        <w:widowControl w:val="0"/>
        <w:autoSpaceDE w:val="0"/>
        <w:autoSpaceDN w:val="0"/>
        <w:adjustRightInd w:val="0"/>
        <w:spacing w:after="0" w:line="240" w:lineRule="auto"/>
        <w:ind w:right="-6"/>
        <w:rPr>
          <w:rFonts w:ascii="Times New Roman" w:hAnsi="Times New Roman"/>
          <w:b/>
          <w:bCs/>
          <w:sz w:val="20"/>
          <w:szCs w:val="24"/>
        </w:rPr>
      </w:pPr>
    </w:p>
    <w:p w:rsidR="009C1F7A" w:rsidRPr="005E510C" w:rsidRDefault="009C1F7A" w:rsidP="007A6248">
      <w:pPr>
        <w:widowControl w:val="0"/>
        <w:autoSpaceDE w:val="0"/>
        <w:autoSpaceDN w:val="0"/>
        <w:adjustRightInd w:val="0"/>
        <w:spacing w:after="0" w:line="240" w:lineRule="auto"/>
        <w:ind w:right="-6"/>
        <w:rPr>
          <w:rFonts w:ascii="Times New Roman" w:hAnsi="Times New Roman"/>
          <w:b/>
          <w:bCs/>
          <w:sz w:val="24"/>
          <w:szCs w:val="24"/>
        </w:rPr>
      </w:pPr>
      <w:r w:rsidRPr="005E510C">
        <w:rPr>
          <w:rFonts w:ascii="Times New Roman" w:hAnsi="Times New Roman"/>
          <w:b/>
          <w:bCs/>
          <w:sz w:val="24"/>
          <w:szCs w:val="24"/>
        </w:rPr>
        <w:t>Metode Pengumpulan Data</w:t>
      </w:r>
      <w:r w:rsidRPr="005E510C">
        <w:rPr>
          <w:rFonts w:ascii="Times New Roman" w:hAnsi="Times New Roman"/>
          <w:sz w:val="24"/>
          <w:szCs w:val="24"/>
        </w:rPr>
        <w:t xml:space="preserve"> </w:t>
      </w:r>
    </w:p>
    <w:p w:rsidR="009C1F7A" w:rsidRPr="005E510C" w:rsidRDefault="009C1F7A" w:rsidP="007A6248">
      <w:pPr>
        <w:widowControl w:val="0"/>
        <w:autoSpaceDE w:val="0"/>
        <w:autoSpaceDN w:val="0"/>
        <w:adjustRightInd w:val="0"/>
        <w:spacing w:after="0" w:line="240" w:lineRule="auto"/>
        <w:ind w:right="-6" w:firstLine="567"/>
        <w:jc w:val="both"/>
        <w:rPr>
          <w:rFonts w:ascii="Times New Roman" w:hAnsi="Times New Roman"/>
          <w:sz w:val="24"/>
          <w:szCs w:val="24"/>
        </w:rPr>
      </w:pPr>
      <w:r w:rsidRPr="005E510C">
        <w:rPr>
          <w:rFonts w:ascii="Times New Roman" w:hAnsi="Times New Roman"/>
          <w:sz w:val="24"/>
          <w:szCs w:val="24"/>
        </w:rPr>
        <w:t>Untuk memperoleh informasi yang sebaik- baiknya dengan asumsi agar sasaran dalam penulisan dapat tercapai, maka penulis akan menggunakan metode Studi Dokumen yaitu metode pengumpulan data yang tidak di tujukan langsung kepada subjek penelitian. Studi dokumen adalah jenis pengumpulan data yang meneliti berbagai macam dokumen yang berguna untuk bahan analisis.</w:t>
      </w:r>
    </w:p>
    <w:p w:rsidR="009C1F7A" w:rsidRPr="003A3347" w:rsidRDefault="009C1F7A" w:rsidP="007A6248">
      <w:pPr>
        <w:widowControl w:val="0"/>
        <w:autoSpaceDE w:val="0"/>
        <w:autoSpaceDN w:val="0"/>
        <w:adjustRightInd w:val="0"/>
        <w:spacing w:after="0" w:line="240" w:lineRule="auto"/>
        <w:ind w:right="-6" w:firstLine="720"/>
        <w:jc w:val="both"/>
        <w:rPr>
          <w:rFonts w:ascii="Times New Roman" w:hAnsi="Times New Roman"/>
          <w:sz w:val="20"/>
          <w:szCs w:val="24"/>
        </w:rPr>
      </w:pPr>
    </w:p>
    <w:p w:rsidR="009C1F7A" w:rsidRPr="005E510C" w:rsidRDefault="009C1F7A" w:rsidP="007A6248">
      <w:pPr>
        <w:widowControl w:val="0"/>
        <w:autoSpaceDE w:val="0"/>
        <w:autoSpaceDN w:val="0"/>
        <w:adjustRightInd w:val="0"/>
        <w:spacing w:after="0" w:line="240" w:lineRule="auto"/>
        <w:ind w:right="-6"/>
        <w:rPr>
          <w:rFonts w:ascii="Times New Roman" w:hAnsi="Times New Roman"/>
          <w:b/>
          <w:bCs/>
          <w:sz w:val="24"/>
          <w:szCs w:val="24"/>
        </w:rPr>
      </w:pPr>
      <w:r w:rsidRPr="005E510C">
        <w:rPr>
          <w:rFonts w:ascii="Times New Roman" w:hAnsi="Times New Roman"/>
          <w:b/>
          <w:bCs/>
          <w:sz w:val="24"/>
          <w:szCs w:val="24"/>
        </w:rPr>
        <w:t>Teknik Pengumpulan Data</w:t>
      </w:r>
    </w:p>
    <w:p w:rsidR="009C1F7A" w:rsidRPr="005E510C" w:rsidRDefault="009C1F7A" w:rsidP="007A6248">
      <w:pPr>
        <w:widowControl w:val="0"/>
        <w:autoSpaceDE w:val="0"/>
        <w:autoSpaceDN w:val="0"/>
        <w:adjustRightInd w:val="0"/>
        <w:spacing w:after="0" w:line="240" w:lineRule="auto"/>
        <w:ind w:right="-6" w:firstLine="567"/>
        <w:jc w:val="both"/>
        <w:rPr>
          <w:rFonts w:ascii="Times New Roman" w:hAnsi="Times New Roman"/>
          <w:sz w:val="24"/>
          <w:szCs w:val="24"/>
        </w:rPr>
      </w:pPr>
      <w:r w:rsidRPr="005E510C">
        <w:rPr>
          <w:rFonts w:ascii="Times New Roman" w:hAnsi="Times New Roman"/>
          <w:sz w:val="24"/>
          <w:szCs w:val="24"/>
        </w:rPr>
        <w:t>Dalam pengumpulan data, peneliti mengumpulkan data cara Studi kepustakaan yaitu Penulis mengumpulkan</w:t>
      </w:r>
      <w:r w:rsidR="00020CDA">
        <w:rPr>
          <w:rFonts w:ascii="Times New Roman" w:hAnsi="Times New Roman"/>
          <w:sz w:val="24"/>
          <w:szCs w:val="24"/>
        </w:rPr>
        <w:t xml:space="preserve"> </w:t>
      </w:r>
      <w:r w:rsidRPr="005E510C">
        <w:rPr>
          <w:rFonts w:ascii="Times New Roman" w:hAnsi="Times New Roman"/>
          <w:sz w:val="24"/>
          <w:szCs w:val="24"/>
        </w:rPr>
        <w:t>data teoritis yang menjadi landasan teori untuk melaksanakan penelitian ini dengan cara mempelajari berbagai buku-buku atau literatur yang berhubungan dengan penyusunan penelitian ini.</w:t>
      </w:r>
    </w:p>
    <w:p w:rsidR="005E510C" w:rsidRPr="003A3347" w:rsidRDefault="005E510C" w:rsidP="007A6248">
      <w:pPr>
        <w:widowControl w:val="0"/>
        <w:autoSpaceDE w:val="0"/>
        <w:autoSpaceDN w:val="0"/>
        <w:adjustRightInd w:val="0"/>
        <w:spacing w:after="0" w:line="240" w:lineRule="auto"/>
        <w:ind w:right="-6"/>
        <w:jc w:val="both"/>
        <w:rPr>
          <w:rFonts w:ascii="Times New Roman" w:hAnsi="Times New Roman"/>
          <w:b/>
          <w:bCs/>
          <w:sz w:val="20"/>
          <w:szCs w:val="24"/>
        </w:rPr>
      </w:pPr>
    </w:p>
    <w:p w:rsidR="009C1F7A" w:rsidRPr="005E510C" w:rsidRDefault="009C1F7A" w:rsidP="007A6248">
      <w:pPr>
        <w:widowControl w:val="0"/>
        <w:autoSpaceDE w:val="0"/>
        <w:autoSpaceDN w:val="0"/>
        <w:adjustRightInd w:val="0"/>
        <w:spacing w:after="0" w:line="240" w:lineRule="auto"/>
        <w:ind w:right="-6"/>
        <w:jc w:val="both"/>
        <w:rPr>
          <w:rFonts w:ascii="Times New Roman" w:hAnsi="Times New Roman"/>
          <w:b/>
          <w:bCs/>
          <w:sz w:val="24"/>
          <w:szCs w:val="24"/>
        </w:rPr>
      </w:pPr>
      <w:r w:rsidRPr="005E510C">
        <w:rPr>
          <w:rFonts w:ascii="Times New Roman" w:hAnsi="Times New Roman"/>
          <w:b/>
          <w:bCs/>
          <w:sz w:val="24"/>
          <w:szCs w:val="24"/>
        </w:rPr>
        <w:t>Jenis dan Sumber Data</w:t>
      </w:r>
    </w:p>
    <w:p w:rsidR="009C1F7A" w:rsidRPr="005E510C" w:rsidRDefault="009C1F7A" w:rsidP="007A6248">
      <w:pPr>
        <w:widowControl w:val="0"/>
        <w:autoSpaceDE w:val="0"/>
        <w:autoSpaceDN w:val="0"/>
        <w:adjustRightInd w:val="0"/>
        <w:spacing w:after="0" w:line="240" w:lineRule="auto"/>
        <w:ind w:right="-6" w:firstLine="567"/>
        <w:jc w:val="both"/>
        <w:rPr>
          <w:rFonts w:ascii="Times New Roman" w:hAnsi="Times New Roman"/>
          <w:sz w:val="24"/>
          <w:szCs w:val="24"/>
        </w:rPr>
      </w:pPr>
      <w:r w:rsidRPr="005E510C">
        <w:rPr>
          <w:rFonts w:ascii="Times New Roman" w:hAnsi="Times New Roman"/>
          <w:sz w:val="24"/>
          <w:szCs w:val="24"/>
        </w:rPr>
        <w:t xml:space="preserve">Penelitian ini menggunakan Data sekunder yaitu data yang diperoleh dari dokumen- dokumen yang berkaitan dengan pembahasan dari luar perusahaan, seperti </w:t>
      </w:r>
      <w:r w:rsidRPr="005E510C">
        <w:rPr>
          <w:rFonts w:ascii="Times New Roman" w:hAnsi="Times New Roman"/>
          <w:sz w:val="24"/>
          <w:szCs w:val="24"/>
        </w:rPr>
        <w:lastRenderedPageBreak/>
        <w:t>buku-buku atau referensi lain yang mendukung dalam penulisan ini. Data yang diperoleh yaitu dari Laporan Aset Tetap, Nominatif Aset Tetap.</w:t>
      </w:r>
    </w:p>
    <w:p w:rsidR="009C1F7A" w:rsidRPr="003A3347" w:rsidRDefault="009C1F7A" w:rsidP="007A6248">
      <w:pPr>
        <w:widowControl w:val="0"/>
        <w:autoSpaceDE w:val="0"/>
        <w:autoSpaceDN w:val="0"/>
        <w:adjustRightInd w:val="0"/>
        <w:spacing w:after="0" w:line="240" w:lineRule="auto"/>
        <w:ind w:right="-6"/>
        <w:rPr>
          <w:rFonts w:ascii="Times New Roman" w:hAnsi="Times New Roman"/>
          <w:sz w:val="20"/>
          <w:szCs w:val="24"/>
        </w:rPr>
      </w:pPr>
    </w:p>
    <w:p w:rsidR="009C1F7A" w:rsidRPr="005E510C" w:rsidRDefault="009C1F7A" w:rsidP="007A6248">
      <w:pPr>
        <w:widowControl w:val="0"/>
        <w:autoSpaceDE w:val="0"/>
        <w:autoSpaceDN w:val="0"/>
        <w:adjustRightInd w:val="0"/>
        <w:spacing w:after="0" w:line="240" w:lineRule="auto"/>
        <w:ind w:right="-6"/>
        <w:jc w:val="both"/>
        <w:rPr>
          <w:rFonts w:ascii="Times New Roman" w:hAnsi="Times New Roman"/>
          <w:b/>
          <w:bCs/>
          <w:sz w:val="24"/>
          <w:szCs w:val="24"/>
        </w:rPr>
      </w:pPr>
      <w:r w:rsidRPr="005E510C">
        <w:rPr>
          <w:rFonts w:ascii="Times New Roman" w:hAnsi="Times New Roman"/>
          <w:b/>
          <w:bCs/>
          <w:sz w:val="24"/>
          <w:szCs w:val="24"/>
        </w:rPr>
        <w:t>Defenisi Operasional Variabel</w:t>
      </w:r>
    </w:p>
    <w:p w:rsidR="009C1F7A" w:rsidRPr="005E510C" w:rsidRDefault="009C1F7A" w:rsidP="007A6248">
      <w:pPr>
        <w:widowControl w:val="0"/>
        <w:autoSpaceDE w:val="0"/>
        <w:autoSpaceDN w:val="0"/>
        <w:adjustRightInd w:val="0"/>
        <w:spacing w:after="0" w:line="240" w:lineRule="auto"/>
        <w:ind w:right="-6" w:firstLine="567"/>
        <w:jc w:val="both"/>
        <w:rPr>
          <w:rFonts w:ascii="Times New Roman" w:hAnsi="Times New Roman"/>
          <w:sz w:val="24"/>
          <w:szCs w:val="24"/>
        </w:rPr>
      </w:pPr>
      <w:r w:rsidRPr="005E510C">
        <w:rPr>
          <w:rFonts w:ascii="Times New Roman" w:hAnsi="Times New Roman"/>
          <w:b/>
          <w:bCs/>
          <w:sz w:val="24"/>
          <w:szCs w:val="24"/>
        </w:rPr>
        <w:tab/>
      </w:r>
      <w:r w:rsidRPr="005E510C">
        <w:rPr>
          <w:rFonts w:ascii="Times New Roman" w:hAnsi="Times New Roman"/>
          <w:sz w:val="24"/>
          <w:szCs w:val="24"/>
        </w:rPr>
        <w:t>Menurut PSAK 16 (Revisi2018) asset tetap adalah</w:t>
      </w:r>
    </w:p>
    <w:p w:rsidR="009C1F7A" w:rsidRPr="005E510C" w:rsidRDefault="009C1F7A" w:rsidP="007A6248">
      <w:pPr>
        <w:widowControl w:val="0"/>
        <w:autoSpaceDE w:val="0"/>
        <w:autoSpaceDN w:val="0"/>
        <w:adjustRightInd w:val="0"/>
        <w:spacing w:after="0" w:line="240" w:lineRule="auto"/>
        <w:ind w:right="-6" w:firstLine="567"/>
        <w:jc w:val="both"/>
        <w:rPr>
          <w:rFonts w:ascii="Times New Roman" w:hAnsi="Times New Roman"/>
          <w:sz w:val="24"/>
          <w:szCs w:val="24"/>
        </w:rPr>
      </w:pPr>
      <w:r w:rsidRPr="005E510C">
        <w:rPr>
          <w:rFonts w:ascii="Times New Roman" w:hAnsi="Times New Roman"/>
          <w:sz w:val="24"/>
          <w:szCs w:val="24"/>
        </w:rPr>
        <w:t>Aset berwujud yang dimiliki untuk digunakan dalam produksi atau penyediaan barang dan jasa, untuk disewakan kepada  pihak lain, atau untuk tujuan administratif dan diharapkan untuk digunakan selama lebih dari satu periode.</w:t>
      </w:r>
    </w:p>
    <w:p w:rsidR="009C1F7A" w:rsidRPr="005E510C" w:rsidRDefault="009C1F7A" w:rsidP="007A6248">
      <w:pPr>
        <w:widowControl w:val="0"/>
        <w:autoSpaceDE w:val="0"/>
        <w:autoSpaceDN w:val="0"/>
        <w:adjustRightInd w:val="0"/>
        <w:spacing w:after="0" w:line="240" w:lineRule="auto"/>
        <w:ind w:right="-6" w:firstLine="567"/>
        <w:jc w:val="both"/>
        <w:rPr>
          <w:rFonts w:ascii="Times New Roman" w:hAnsi="Times New Roman"/>
          <w:sz w:val="24"/>
          <w:szCs w:val="24"/>
        </w:rPr>
      </w:pPr>
      <w:r w:rsidRPr="005E510C">
        <w:rPr>
          <w:rFonts w:ascii="Times New Roman" w:hAnsi="Times New Roman"/>
          <w:sz w:val="24"/>
          <w:szCs w:val="24"/>
        </w:rPr>
        <w:t>Aset tetap adalah aset yang memiliki wujud fisik dan memberikan manfaat ekonomi kepada entitas pada masa-masa yang akan datang.</w:t>
      </w:r>
    </w:p>
    <w:p w:rsidR="005E510C" w:rsidRPr="00020CDA" w:rsidRDefault="009C1F7A" w:rsidP="007A6248">
      <w:pPr>
        <w:pStyle w:val="ListParagraph"/>
        <w:widowControl w:val="0"/>
        <w:numPr>
          <w:ilvl w:val="0"/>
          <w:numId w:val="19"/>
        </w:numPr>
        <w:autoSpaceDE w:val="0"/>
        <w:autoSpaceDN w:val="0"/>
        <w:adjustRightInd w:val="0"/>
        <w:spacing w:after="0" w:line="240" w:lineRule="auto"/>
        <w:ind w:right="-6"/>
        <w:jc w:val="both"/>
        <w:rPr>
          <w:rFonts w:ascii="MS Mincho" w:eastAsia="MS Mincho" w:hAnsi="MS Mincho" w:cs="MS Mincho"/>
          <w:sz w:val="24"/>
          <w:szCs w:val="24"/>
        </w:rPr>
      </w:pPr>
      <w:r w:rsidRPr="00020CDA">
        <w:rPr>
          <w:rFonts w:ascii="Times New Roman" w:hAnsi="Times New Roman"/>
          <w:sz w:val="24"/>
          <w:szCs w:val="24"/>
        </w:rPr>
        <w:t>Harga perolehan</w:t>
      </w:r>
      <w:r w:rsidRPr="00020CDA">
        <w:rPr>
          <w:rFonts w:ascii="MS Mincho" w:eastAsia="MS Mincho" w:hAnsi="MS Mincho" w:cs="MS Mincho" w:hint="eastAsia"/>
          <w:sz w:val="24"/>
          <w:szCs w:val="24"/>
        </w:rPr>
        <w:t> </w:t>
      </w:r>
    </w:p>
    <w:p w:rsidR="005E510C" w:rsidRPr="00020CDA" w:rsidRDefault="009C1F7A" w:rsidP="007A6248">
      <w:pPr>
        <w:pStyle w:val="ListParagraph"/>
        <w:widowControl w:val="0"/>
        <w:numPr>
          <w:ilvl w:val="0"/>
          <w:numId w:val="19"/>
        </w:numPr>
        <w:autoSpaceDE w:val="0"/>
        <w:autoSpaceDN w:val="0"/>
        <w:adjustRightInd w:val="0"/>
        <w:spacing w:after="0" w:line="240" w:lineRule="auto"/>
        <w:ind w:right="-6"/>
        <w:jc w:val="both"/>
        <w:rPr>
          <w:rFonts w:ascii="MS Mincho" w:eastAsia="MS Mincho" w:hAnsi="MS Mincho" w:cs="MS Mincho"/>
          <w:sz w:val="24"/>
          <w:szCs w:val="24"/>
        </w:rPr>
      </w:pPr>
      <w:r w:rsidRPr="00020CDA">
        <w:rPr>
          <w:rFonts w:ascii="Times New Roman" w:hAnsi="Times New Roman"/>
          <w:sz w:val="24"/>
          <w:szCs w:val="24"/>
        </w:rPr>
        <w:t>Penyusutan</w:t>
      </w:r>
      <w:r w:rsidRPr="00020CDA">
        <w:rPr>
          <w:rFonts w:ascii="MS Mincho" w:eastAsia="MS Mincho" w:hAnsi="MS Mincho" w:cs="MS Mincho" w:hint="eastAsia"/>
          <w:sz w:val="24"/>
          <w:szCs w:val="24"/>
        </w:rPr>
        <w:t> </w:t>
      </w:r>
    </w:p>
    <w:p w:rsidR="009C1F7A" w:rsidRPr="00020CDA" w:rsidRDefault="009C1F7A" w:rsidP="007A6248">
      <w:pPr>
        <w:pStyle w:val="ListParagraph"/>
        <w:widowControl w:val="0"/>
        <w:numPr>
          <w:ilvl w:val="0"/>
          <w:numId w:val="19"/>
        </w:numPr>
        <w:autoSpaceDE w:val="0"/>
        <w:autoSpaceDN w:val="0"/>
        <w:adjustRightInd w:val="0"/>
        <w:spacing w:after="0" w:line="240" w:lineRule="auto"/>
        <w:ind w:right="-6"/>
        <w:jc w:val="both"/>
        <w:rPr>
          <w:rFonts w:ascii="Times New Roman" w:hAnsi="Times New Roman"/>
          <w:sz w:val="24"/>
          <w:szCs w:val="24"/>
        </w:rPr>
      </w:pPr>
      <w:r w:rsidRPr="00020CDA">
        <w:rPr>
          <w:rFonts w:ascii="Times New Roman" w:hAnsi="Times New Roman"/>
          <w:sz w:val="24"/>
          <w:szCs w:val="24"/>
        </w:rPr>
        <w:t>Penyajiannya dineraca</w:t>
      </w:r>
    </w:p>
    <w:p w:rsidR="009C1F7A" w:rsidRPr="00020CDA" w:rsidRDefault="009C1F7A" w:rsidP="007A6248">
      <w:pPr>
        <w:pStyle w:val="ListParagraph"/>
        <w:widowControl w:val="0"/>
        <w:numPr>
          <w:ilvl w:val="0"/>
          <w:numId w:val="19"/>
        </w:numPr>
        <w:autoSpaceDE w:val="0"/>
        <w:autoSpaceDN w:val="0"/>
        <w:adjustRightInd w:val="0"/>
        <w:spacing w:after="0" w:line="240" w:lineRule="auto"/>
        <w:ind w:right="-6"/>
        <w:jc w:val="both"/>
        <w:rPr>
          <w:rFonts w:ascii="Times New Roman" w:hAnsi="Times New Roman"/>
          <w:sz w:val="24"/>
          <w:szCs w:val="24"/>
        </w:rPr>
      </w:pPr>
      <w:r w:rsidRPr="00020CDA">
        <w:rPr>
          <w:rFonts w:ascii="Times New Roman" w:hAnsi="Times New Roman"/>
          <w:sz w:val="24"/>
          <w:szCs w:val="24"/>
        </w:rPr>
        <w:t>Penghentian Aset Tetap</w:t>
      </w:r>
    </w:p>
    <w:p w:rsidR="009C1F7A" w:rsidRPr="00020CDA" w:rsidRDefault="009C1F7A" w:rsidP="007A6248">
      <w:pPr>
        <w:pStyle w:val="ListParagraph"/>
        <w:widowControl w:val="0"/>
        <w:numPr>
          <w:ilvl w:val="0"/>
          <w:numId w:val="19"/>
        </w:numPr>
        <w:autoSpaceDE w:val="0"/>
        <w:autoSpaceDN w:val="0"/>
        <w:adjustRightInd w:val="0"/>
        <w:spacing w:after="0" w:line="240" w:lineRule="auto"/>
        <w:ind w:right="-6"/>
        <w:jc w:val="both"/>
        <w:rPr>
          <w:rFonts w:ascii="Times New Roman" w:hAnsi="Times New Roman"/>
          <w:sz w:val="24"/>
          <w:szCs w:val="24"/>
        </w:rPr>
      </w:pPr>
      <w:r w:rsidRPr="00020CDA">
        <w:rPr>
          <w:rFonts w:ascii="Times New Roman" w:hAnsi="Times New Roman"/>
          <w:sz w:val="24"/>
          <w:szCs w:val="24"/>
        </w:rPr>
        <w:t>Pengungkapan</w:t>
      </w:r>
    </w:p>
    <w:p w:rsidR="009C1F7A" w:rsidRPr="003A3347" w:rsidRDefault="009C1F7A" w:rsidP="007A6248">
      <w:pPr>
        <w:widowControl w:val="0"/>
        <w:autoSpaceDE w:val="0"/>
        <w:autoSpaceDN w:val="0"/>
        <w:adjustRightInd w:val="0"/>
        <w:spacing w:after="0" w:line="240" w:lineRule="auto"/>
        <w:ind w:right="-6"/>
        <w:jc w:val="both"/>
        <w:rPr>
          <w:rFonts w:ascii="Times New Roman" w:hAnsi="Times New Roman"/>
          <w:sz w:val="20"/>
          <w:szCs w:val="24"/>
        </w:rPr>
      </w:pPr>
    </w:p>
    <w:p w:rsidR="009C1F7A" w:rsidRPr="005E510C" w:rsidRDefault="009C1F7A" w:rsidP="007A6248">
      <w:pPr>
        <w:widowControl w:val="0"/>
        <w:autoSpaceDE w:val="0"/>
        <w:autoSpaceDN w:val="0"/>
        <w:adjustRightInd w:val="0"/>
        <w:spacing w:after="0" w:line="240" w:lineRule="auto"/>
        <w:ind w:right="-6"/>
        <w:jc w:val="both"/>
        <w:rPr>
          <w:rFonts w:ascii="Times New Roman" w:hAnsi="Times New Roman"/>
          <w:b/>
          <w:bCs/>
          <w:sz w:val="24"/>
          <w:szCs w:val="24"/>
        </w:rPr>
      </w:pPr>
      <w:r w:rsidRPr="005E510C">
        <w:rPr>
          <w:rFonts w:ascii="Times New Roman" w:hAnsi="Times New Roman"/>
          <w:b/>
          <w:bCs/>
          <w:sz w:val="24"/>
          <w:szCs w:val="24"/>
        </w:rPr>
        <w:t>Metode Analisis</w:t>
      </w:r>
    </w:p>
    <w:p w:rsidR="009C1F7A" w:rsidRPr="005E510C" w:rsidRDefault="009C1F7A" w:rsidP="007A6248">
      <w:pPr>
        <w:widowControl w:val="0"/>
        <w:autoSpaceDE w:val="0"/>
        <w:autoSpaceDN w:val="0"/>
        <w:adjustRightInd w:val="0"/>
        <w:spacing w:after="0" w:line="240" w:lineRule="auto"/>
        <w:ind w:right="-6" w:firstLine="567"/>
        <w:rPr>
          <w:rFonts w:ascii="Times New Roman" w:hAnsi="Times New Roman"/>
          <w:sz w:val="24"/>
          <w:szCs w:val="24"/>
        </w:rPr>
      </w:pPr>
      <w:r w:rsidRPr="005E510C">
        <w:rPr>
          <w:rFonts w:ascii="Times New Roman" w:hAnsi="Times New Roman"/>
          <w:sz w:val="24"/>
          <w:szCs w:val="24"/>
        </w:rPr>
        <w:t>Dalam penelitian ini penulis menggunakan analisis :</w:t>
      </w:r>
    </w:p>
    <w:p w:rsidR="009C1F7A" w:rsidRPr="005E510C" w:rsidRDefault="009C1F7A" w:rsidP="007A6248">
      <w:pPr>
        <w:widowControl w:val="0"/>
        <w:numPr>
          <w:ilvl w:val="1"/>
          <w:numId w:val="6"/>
        </w:numPr>
        <w:autoSpaceDE w:val="0"/>
        <w:autoSpaceDN w:val="0"/>
        <w:adjustRightInd w:val="0"/>
        <w:spacing w:after="0" w:line="240" w:lineRule="auto"/>
        <w:ind w:left="426" w:right="-6" w:hanging="427"/>
        <w:jc w:val="both"/>
        <w:rPr>
          <w:rFonts w:ascii="Times New Roman" w:hAnsi="Times New Roman"/>
          <w:sz w:val="24"/>
          <w:szCs w:val="24"/>
        </w:rPr>
      </w:pPr>
      <w:r w:rsidRPr="005E510C">
        <w:rPr>
          <w:rFonts w:ascii="Times New Roman" w:hAnsi="Times New Roman"/>
          <w:sz w:val="24"/>
          <w:szCs w:val="24"/>
        </w:rPr>
        <w:t>Untuk permasalahan pertama ini digunakan analisa deskriptif yaitu mempertemukan antara teori yang dikumpulkan dengan penerapan yang terjadi pada perusahaan, mempelajari dan menganalisanya.</w:t>
      </w:r>
    </w:p>
    <w:p w:rsidR="009C1F7A" w:rsidRPr="005E510C" w:rsidRDefault="009C1F7A" w:rsidP="007A6248">
      <w:pPr>
        <w:widowControl w:val="0"/>
        <w:numPr>
          <w:ilvl w:val="1"/>
          <w:numId w:val="6"/>
        </w:numPr>
        <w:autoSpaceDE w:val="0"/>
        <w:autoSpaceDN w:val="0"/>
        <w:adjustRightInd w:val="0"/>
        <w:spacing w:after="0" w:line="240" w:lineRule="auto"/>
        <w:ind w:left="426" w:right="-6" w:hanging="427"/>
        <w:jc w:val="both"/>
        <w:rPr>
          <w:rFonts w:ascii="Times New Roman" w:hAnsi="Times New Roman"/>
          <w:sz w:val="24"/>
          <w:szCs w:val="24"/>
        </w:rPr>
      </w:pPr>
      <w:r w:rsidRPr="005E510C">
        <w:rPr>
          <w:rFonts w:ascii="Times New Roman" w:hAnsi="Times New Roman"/>
          <w:sz w:val="24"/>
          <w:szCs w:val="24"/>
        </w:rPr>
        <w:t>Untuk permasalahan yang kedua digunakan uji tanda yaitu memberikan tanda + (positif) jika Aset Tetap PT. Kereta Api Indonesia (Persero) Divre II Sumatera Barat  sesuai dengan PSAK No.16 dan memberikan tanda – (negatif) jika tidak sesuai.</w:t>
      </w:r>
    </w:p>
    <w:p w:rsidR="009C1F7A" w:rsidRPr="003A3347" w:rsidRDefault="009C1F7A" w:rsidP="007A6248">
      <w:pPr>
        <w:widowControl w:val="0"/>
        <w:autoSpaceDE w:val="0"/>
        <w:autoSpaceDN w:val="0"/>
        <w:adjustRightInd w:val="0"/>
        <w:spacing w:after="0" w:line="240" w:lineRule="auto"/>
        <w:ind w:right="-6"/>
        <w:rPr>
          <w:rFonts w:ascii="Times New Roman" w:hAnsi="Times New Roman"/>
          <w:sz w:val="20"/>
          <w:szCs w:val="24"/>
        </w:rPr>
      </w:pPr>
    </w:p>
    <w:p w:rsidR="009C1F7A" w:rsidRPr="005E510C" w:rsidRDefault="009C1F7A" w:rsidP="007A6248">
      <w:pPr>
        <w:widowControl w:val="0"/>
        <w:autoSpaceDE w:val="0"/>
        <w:autoSpaceDN w:val="0"/>
        <w:adjustRightInd w:val="0"/>
        <w:spacing w:after="0" w:line="240" w:lineRule="auto"/>
        <w:ind w:right="-6"/>
        <w:rPr>
          <w:rFonts w:ascii="Times New Roman" w:hAnsi="Times New Roman"/>
          <w:b/>
          <w:bCs/>
          <w:sz w:val="24"/>
          <w:szCs w:val="24"/>
        </w:rPr>
      </w:pPr>
      <w:r w:rsidRPr="005E510C">
        <w:rPr>
          <w:rFonts w:ascii="Times New Roman" w:hAnsi="Times New Roman"/>
          <w:b/>
          <w:bCs/>
          <w:sz w:val="24"/>
          <w:szCs w:val="24"/>
        </w:rPr>
        <w:t>Metode Pengujian Hipotesis</w:t>
      </w:r>
    </w:p>
    <w:p w:rsidR="009C1F7A" w:rsidRPr="005E510C" w:rsidRDefault="009C1F7A" w:rsidP="007A6248">
      <w:pPr>
        <w:widowControl w:val="0"/>
        <w:autoSpaceDE w:val="0"/>
        <w:autoSpaceDN w:val="0"/>
        <w:adjustRightInd w:val="0"/>
        <w:spacing w:after="0" w:line="240" w:lineRule="auto"/>
        <w:ind w:right="-6" w:firstLine="567"/>
        <w:jc w:val="both"/>
        <w:rPr>
          <w:rFonts w:ascii="Times New Roman" w:hAnsi="Times New Roman"/>
          <w:sz w:val="24"/>
          <w:szCs w:val="24"/>
        </w:rPr>
      </w:pPr>
      <w:r w:rsidRPr="005E510C">
        <w:rPr>
          <w:rFonts w:ascii="Times New Roman" w:hAnsi="Times New Roman"/>
          <w:sz w:val="24"/>
          <w:szCs w:val="24"/>
        </w:rPr>
        <w:t>Untuk mengetahui sesuai/ tidak sesuainya Aset Tetap pada PT. Kereta Api Indonesia (Persero) Divre II Sumatera Barat dengan PSAK No.16 maka penulis akan menguji dengan membandingkan antara h-hitung dengan h-tabel berdasarkan taraf/ tingkat kesalahan (α)= 5%  h-hitung dapat ditentukan berdasarkan jumlah dari tanda yang terjadi paling sedikit/ terkecil. Pengujian hipotesis yang dapat dipakai untuk menguji sebagai berikut</w:t>
      </w:r>
    </w:p>
    <w:p w:rsidR="009C1F7A" w:rsidRPr="005E510C" w:rsidRDefault="009C1F7A" w:rsidP="007A6248">
      <w:pPr>
        <w:widowControl w:val="0"/>
        <w:autoSpaceDE w:val="0"/>
        <w:autoSpaceDN w:val="0"/>
        <w:adjustRightInd w:val="0"/>
        <w:spacing w:after="0" w:line="240" w:lineRule="auto"/>
        <w:ind w:right="-6" w:firstLine="567"/>
        <w:jc w:val="both"/>
        <w:rPr>
          <w:rFonts w:ascii="Times New Roman" w:hAnsi="Times New Roman"/>
          <w:sz w:val="24"/>
          <w:szCs w:val="24"/>
        </w:rPr>
      </w:pPr>
      <w:r w:rsidRPr="005E510C">
        <w:rPr>
          <w:rFonts w:ascii="Times New Roman" w:hAnsi="Times New Roman"/>
          <w:sz w:val="24"/>
          <w:szCs w:val="24"/>
        </w:rPr>
        <w:t xml:space="preserve">Menurut Agussalim Manguluang dalam buku Statistik (2013,107) Ho: X = 0 tidak terdapat kesesuaian antara Penerapan Aset Tetap pada PT. Kereta Api Indonesia (Persero) Divre II Sumbar dengan PSAK No.16 dengan taraf nyata kesalahan  (α)= 5% kemudian Ha : ≠ 0 terdapat kesesuaian antara Penerapan Aset Tetap PT. Kereta Api Indonesia (Persero) Divre II Sumbar dengan PSAK No.16 dengan taraf nyata kesalahan (α)= 5% </w:t>
      </w:r>
    </w:p>
    <w:p w:rsidR="009C1F7A" w:rsidRPr="005E510C" w:rsidRDefault="009C1F7A" w:rsidP="007A6248">
      <w:pPr>
        <w:widowControl w:val="0"/>
        <w:autoSpaceDE w:val="0"/>
        <w:autoSpaceDN w:val="0"/>
        <w:adjustRightInd w:val="0"/>
        <w:spacing w:after="0" w:line="240" w:lineRule="auto"/>
        <w:ind w:right="-6" w:firstLine="567"/>
        <w:jc w:val="both"/>
        <w:rPr>
          <w:rFonts w:ascii="Times New Roman" w:hAnsi="Times New Roman"/>
          <w:sz w:val="24"/>
          <w:szCs w:val="24"/>
        </w:rPr>
      </w:pPr>
      <w:r w:rsidRPr="005E510C">
        <w:rPr>
          <w:rFonts w:ascii="Times New Roman" w:hAnsi="Times New Roman"/>
          <w:sz w:val="24"/>
          <w:szCs w:val="24"/>
        </w:rPr>
        <w:t>Perbandingan antara h-hitung dengan h-tabel untuk menentukan nilai antara tanda positif (+) dengan tanda negatif (-), h-hitung digunakan ketentuan pada nilai perbandingan yang terkecil dengan h-tabel berdasarkan uji tanda dengan ketentuan yang digunakan adalah :</w:t>
      </w:r>
    </w:p>
    <w:p w:rsidR="009C1F7A" w:rsidRPr="005E510C" w:rsidRDefault="009C1F7A" w:rsidP="003A3347">
      <w:pPr>
        <w:widowControl w:val="0"/>
        <w:autoSpaceDE w:val="0"/>
        <w:autoSpaceDN w:val="0"/>
        <w:adjustRightInd w:val="0"/>
        <w:spacing w:after="0" w:line="240" w:lineRule="auto"/>
        <w:ind w:left="426" w:right="-6" w:hanging="426"/>
        <w:jc w:val="both"/>
        <w:rPr>
          <w:rFonts w:ascii="Times New Roman" w:hAnsi="Times New Roman"/>
          <w:sz w:val="24"/>
          <w:szCs w:val="24"/>
        </w:rPr>
      </w:pPr>
      <w:r w:rsidRPr="005E510C">
        <w:rPr>
          <w:rFonts w:ascii="Times New Roman" w:hAnsi="Times New Roman"/>
          <w:sz w:val="24"/>
          <w:szCs w:val="24"/>
        </w:rPr>
        <w:t>Ho tidak ada perbedaan Penerapan Aset Tetap menurut PSAK No.16 dengan Penerapan Aset Tetap pada PT. Kereta Api Indonesia (Persero) Divre II Sumatera Barat.</w:t>
      </w:r>
    </w:p>
    <w:p w:rsidR="009C1F7A" w:rsidRPr="005E510C" w:rsidRDefault="009C1F7A" w:rsidP="003A3347">
      <w:pPr>
        <w:widowControl w:val="0"/>
        <w:autoSpaceDE w:val="0"/>
        <w:autoSpaceDN w:val="0"/>
        <w:adjustRightInd w:val="0"/>
        <w:spacing w:after="0" w:line="240" w:lineRule="auto"/>
        <w:ind w:left="426" w:right="-6" w:hanging="426"/>
        <w:jc w:val="both"/>
        <w:rPr>
          <w:rFonts w:ascii="Times New Roman" w:hAnsi="Times New Roman"/>
          <w:sz w:val="24"/>
          <w:szCs w:val="24"/>
        </w:rPr>
      </w:pPr>
      <w:r w:rsidRPr="005E510C">
        <w:rPr>
          <w:rFonts w:ascii="Times New Roman" w:hAnsi="Times New Roman"/>
          <w:sz w:val="24"/>
          <w:szCs w:val="24"/>
        </w:rPr>
        <w:t>Ha terdapat perbedaan Penerapan Aset Tetap menurut PSAK No.16 dengan penerapan aset tetap pada PT. Kereta Api Indonesia (Persero) Divre II Sumbar.</w:t>
      </w:r>
    </w:p>
    <w:p w:rsidR="009C1F7A" w:rsidRPr="005E510C" w:rsidRDefault="009C1F7A" w:rsidP="003A3347">
      <w:pPr>
        <w:widowControl w:val="0"/>
        <w:autoSpaceDE w:val="0"/>
        <w:autoSpaceDN w:val="0"/>
        <w:adjustRightInd w:val="0"/>
        <w:spacing w:after="0" w:line="240" w:lineRule="auto"/>
        <w:ind w:left="993" w:right="-6" w:hanging="426"/>
        <w:jc w:val="both"/>
        <w:rPr>
          <w:rFonts w:ascii="Times New Roman" w:hAnsi="Times New Roman"/>
          <w:sz w:val="24"/>
          <w:szCs w:val="24"/>
        </w:rPr>
      </w:pPr>
      <w:r w:rsidRPr="005E510C">
        <w:rPr>
          <w:rFonts w:ascii="Times New Roman" w:hAnsi="Times New Roman"/>
          <w:sz w:val="24"/>
          <w:szCs w:val="24"/>
        </w:rPr>
        <w:t>Tolak Ho dan menerima Ha : apabila h-hitung ≤ h-tabel dan sebaliknya tolak Ha dan menerima Ho apabila h-hitung ≥ h-tabel .</w:t>
      </w:r>
    </w:p>
    <w:p w:rsidR="009C1F7A" w:rsidRPr="005E510C" w:rsidRDefault="009C1F7A" w:rsidP="003A3347">
      <w:pPr>
        <w:widowControl w:val="0"/>
        <w:autoSpaceDE w:val="0"/>
        <w:autoSpaceDN w:val="0"/>
        <w:adjustRightInd w:val="0"/>
        <w:spacing w:after="0" w:line="240" w:lineRule="auto"/>
        <w:ind w:left="709" w:right="-6" w:hanging="709"/>
        <w:jc w:val="both"/>
        <w:rPr>
          <w:rFonts w:ascii="Times New Roman" w:hAnsi="Times New Roman"/>
          <w:sz w:val="24"/>
          <w:szCs w:val="24"/>
        </w:rPr>
      </w:pPr>
      <w:r w:rsidRPr="005E510C">
        <w:rPr>
          <w:rFonts w:ascii="Times New Roman" w:hAnsi="Times New Roman"/>
          <w:sz w:val="24"/>
          <w:szCs w:val="24"/>
        </w:rPr>
        <w:lastRenderedPageBreak/>
        <w:t>Ho = tanda (-) = adanya perbedaan Penerapan Aset Tetap PSAK No. 16 dengan Penerapan Aset Tetap pada PT. Kereta Api Indonesia (Persero) Divre II Sumbar.</w:t>
      </w:r>
    </w:p>
    <w:p w:rsidR="009C1F7A" w:rsidRPr="005E510C" w:rsidRDefault="009C1F7A" w:rsidP="003A3347">
      <w:pPr>
        <w:widowControl w:val="0"/>
        <w:autoSpaceDE w:val="0"/>
        <w:autoSpaceDN w:val="0"/>
        <w:adjustRightInd w:val="0"/>
        <w:spacing w:after="0" w:line="240" w:lineRule="auto"/>
        <w:ind w:left="709" w:right="-6" w:hanging="709"/>
        <w:jc w:val="both"/>
        <w:rPr>
          <w:rFonts w:ascii="Times New Roman" w:hAnsi="Times New Roman"/>
          <w:sz w:val="24"/>
          <w:szCs w:val="24"/>
        </w:rPr>
      </w:pPr>
      <w:r w:rsidRPr="005E510C">
        <w:rPr>
          <w:rFonts w:ascii="Times New Roman" w:hAnsi="Times New Roman"/>
          <w:sz w:val="24"/>
          <w:szCs w:val="24"/>
        </w:rPr>
        <w:t>Ha = tanda (+) = adanya persamaan Penerapan Aset Tetap PSAK No. 16 dengan Penerapan Aset Tetap pada PT. Kereta Api Indonesia ( Persero) Divre  II Sumbar.</w:t>
      </w:r>
    </w:p>
    <w:p w:rsidR="009C1F7A" w:rsidRPr="005E510C" w:rsidRDefault="009C1F7A" w:rsidP="007A6248">
      <w:pPr>
        <w:widowControl w:val="0"/>
        <w:autoSpaceDE w:val="0"/>
        <w:autoSpaceDN w:val="0"/>
        <w:adjustRightInd w:val="0"/>
        <w:spacing w:after="0" w:line="240" w:lineRule="auto"/>
        <w:ind w:right="-6"/>
        <w:jc w:val="both"/>
        <w:rPr>
          <w:rFonts w:ascii="Times New Roman" w:hAnsi="Times New Roman"/>
          <w:sz w:val="24"/>
          <w:szCs w:val="24"/>
        </w:rPr>
      </w:pPr>
    </w:p>
    <w:p w:rsidR="009C1F7A" w:rsidRPr="005E510C" w:rsidRDefault="009C1F7A" w:rsidP="007A6248">
      <w:pPr>
        <w:widowControl w:val="0"/>
        <w:autoSpaceDE w:val="0"/>
        <w:autoSpaceDN w:val="0"/>
        <w:adjustRightInd w:val="0"/>
        <w:spacing w:after="0" w:line="240" w:lineRule="auto"/>
        <w:ind w:left="567" w:right="-6" w:hanging="567"/>
        <w:jc w:val="both"/>
        <w:rPr>
          <w:rFonts w:ascii="Times New Roman" w:hAnsi="Times New Roman"/>
          <w:b/>
          <w:bCs/>
          <w:sz w:val="24"/>
          <w:szCs w:val="24"/>
        </w:rPr>
      </w:pPr>
      <w:r w:rsidRPr="005E510C">
        <w:rPr>
          <w:rFonts w:ascii="Times New Roman" w:hAnsi="Times New Roman"/>
          <w:b/>
          <w:bCs/>
          <w:sz w:val="24"/>
          <w:szCs w:val="24"/>
        </w:rPr>
        <w:t>Hasil Penelitian</w:t>
      </w:r>
    </w:p>
    <w:p w:rsidR="009C1F7A" w:rsidRPr="005E510C" w:rsidRDefault="009C1F7A" w:rsidP="007A6248">
      <w:pPr>
        <w:widowControl w:val="0"/>
        <w:autoSpaceDE w:val="0"/>
        <w:autoSpaceDN w:val="0"/>
        <w:adjustRightInd w:val="0"/>
        <w:spacing w:after="0" w:line="240" w:lineRule="auto"/>
        <w:ind w:right="-6"/>
        <w:jc w:val="both"/>
        <w:rPr>
          <w:rFonts w:ascii="Times New Roman" w:hAnsi="Times New Roman"/>
          <w:b/>
          <w:bCs/>
          <w:sz w:val="24"/>
          <w:szCs w:val="24"/>
        </w:rPr>
      </w:pPr>
      <w:r w:rsidRPr="005E510C">
        <w:rPr>
          <w:rFonts w:ascii="Times New Roman" w:hAnsi="Times New Roman"/>
          <w:b/>
          <w:bCs/>
          <w:sz w:val="24"/>
          <w:szCs w:val="24"/>
        </w:rPr>
        <w:t>Penggolongan Aset Tetap</w:t>
      </w:r>
    </w:p>
    <w:p w:rsidR="009C1F7A" w:rsidRPr="005E510C" w:rsidRDefault="009C1F7A" w:rsidP="007A6248">
      <w:pPr>
        <w:widowControl w:val="0"/>
        <w:autoSpaceDE w:val="0"/>
        <w:autoSpaceDN w:val="0"/>
        <w:adjustRightInd w:val="0"/>
        <w:spacing w:after="0" w:line="240" w:lineRule="auto"/>
        <w:ind w:right="-6" w:firstLine="720"/>
        <w:jc w:val="both"/>
        <w:rPr>
          <w:rFonts w:ascii="Times New Roman" w:hAnsi="Times New Roman"/>
          <w:sz w:val="24"/>
          <w:szCs w:val="24"/>
        </w:rPr>
      </w:pPr>
      <w:r w:rsidRPr="005E510C">
        <w:rPr>
          <w:rFonts w:ascii="Times New Roman" w:hAnsi="Times New Roman"/>
          <w:sz w:val="24"/>
          <w:szCs w:val="24"/>
        </w:rPr>
        <w:t>Dalam kebijakan akuntansinya, PT. KAI (Persero) Divre II Sumatera Barat menetapkan kelompok aset tetapnya menjadi sebagai berikut</w:t>
      </w:r>
    </w:p>
    <w:p w:rsidR="009C1F7A" w:rsidRPr="005E510C" w:rsidRDefault="009C1F7A" w:rsidP="007A6248">
      <w:pPr>
        <w:widowControl w:val="0"/>
        <w:numPr>
          <w:ilvl w:val="1"/>
          <w:numId w:val="17"/>
        </w:numPr>
        <w:autoSpaceDE w:val="0"/>
        <w:autoSpaceDN w:val="0"/>
        <w:adjustRightInd w:val="0"/>
        <w:spacing w:after="0" w:line="240" w:lineRule="auto"/>
        <w:ind w:left="360" w:right="-6"/>
        <w:jc w:val="both"/>
        <w:rPr>
          <w:rFonts w:ascii="Times New Roman" w:hAnsi="Times New Roman"/>
          <w:sz w:val="24"/>
          <w:szCs w:val="24"/>
        </w:rPr>
      </w:pPr>
      <w:r w:rsidRPr="005E510C">
        <w:rPr>
          <w:rFonts w:ascii="Times New Roman" w:hAnsi="Times New Roman"/>
          <w:sz w:val="24"/>
          <w:szCs w:val="24"/>
        </w:rPr>
        <w:t>Tanah</w:t>
      </w:r>
    </w:p>
    <w:p w:rsidR="009C1F7A" w:rsidRPr="005E510C" w:rsidRDefault="009C1F7A" w:rsidP="007A6248">
      <w:pPr>
        <w:pStyle w:val="ListParagraph"/>
        <w:widowControl w:val="0"/>
        <w:autoSpaceDE w:val="0"/>
        <w:autoSpaceDN w:val="0"/>
        <w:adjustRightInd w:val="0"/>
        <w:spacing w:after="0" w:line="240" w:lineRule="auto"/>
        <w:ind w:left="360" w:right="-6"/>
        <w:jc w:val="both"/>
        <w:rPr>
          <w:rFonts w:ascii="Times New Roman" w:hAnsi="Times New Roman"/>
          <w:sz w:val="24"/>
          <w:szCs w:val="24"/>
        </w:rPr>
      </w:pPr>
      <w:r w:rsidRPr="005E510C">
        <w:rPr>
          <w:rFonts w:ascii="Times New Roman" w:hAnsi="Times New Roman"/>
          <w:sz w:val="24"/>
          <w:szCs w:val="24"/>
        </w:rPr>
        <w:t>Meliputi tanah yang dimanfaatkan dan dikuasai PT. KAI (Persero) Divre II Sumatera Barat. Dalam pelaksanaan operarasionalnya yang terdiri dari 2(dua) kapling tanah seluas : 21.399  M</w:t>
      </w:r>
      <w:r w:rsidRPr="005E510C">
        <w:rPr>
          <w:rFonts w:ascii="Times New Roman" w:hAnsi="Times New Roman"/>
          <w:sz w:val="24"/>
          <w:szCs w:val="24"/>
          <w:vertAlign w:val="superscript"/>
        </w:rPr>
        <w:t>2.</w:t>
      </w:r>
    </w:p>
    <w:p w:rsidR="009C1F7A" w:rsidRPr="005E510C" w:rsidRDefault="009C1F7A" w:rsidP="007A6248">
      <w:pPr>
        <w:widowControl w:val="0"/>
        <w:numPr>
          <w:ilvl w:val="1"/>
          <w:numId w:val="17"/>
        </w:numPr>
        <w:autoSpaceDE w:val="0"/>
        <w:autoSpaceDN w:val="0"/>
        <w:adjustRightInd w:val="0"/>
        <w:spacing w:after="0" w:line="240" w:lineRule="auto"/>
        <w:ind w:left="360" w:right="-6"/>
        <w:jc w:val="both"/>
        <w:rPr>
          <w:rFonts w:ascii="Times New Roman" w:hAnsi="Times New Roman"/>
          <w:sz w:val="24"/>
          <w:szCs w:val="24"/>
        </w:rPr>
      </w:pPr>
      <w:r w:rsidRPr="005E510C">
        <w:rPr>
          <w:rFonts w:ascii="Times New Roman" w:hAnsi="Times New Roman"/>
          <w:sz w:val="24"/>
          <w:szCs w:val="24"/>
        </w:rPr>
        <w:t>Peralatan dan mesin</w:t>
      </w:r>
    </w:p>
    <w:p w:rsidR="009C1F7A" w:rsidRPr="005E510C" w:rsidRDefault="009C1F7A" w:rsidP="007A6248">
      <w:pPr>
        <w:pStyle w:val="ListParagraph"/>
        <w:widowControl w:val="0"/>
        <w:autoSpaceDE w:val="0"/>
        <w:autoSpaceDN w:val="0"/>
        <w:adjustRightInd w:val="0"/>
        <w:spacing w:after="0" w:line="240" w:lineRule="auto"/>
        <w:ind w:left="360" w:right="-6"/>
        <w:jc w:val="both"/>
        <w:rPr>
          <w:rFonts w:ascii="Times New Roman" w:hAnsi="Times New Roman"/>
          <w:sz w:val="24"/>
          <w:szCs w:val="24"/>
        </w:rPr>
      </w:pPr>
      <w:r w:rsidRPr="005E510C">
        <w:rPr>
          <w:rFonts w:ascii="Times New Roman" w:hAnsi="Times New Roman"/>
          <w:sz w:val="24"/>
          <w:szCs w:val="24"/>
        </w:rPr>
        <w:t>Meliputi mesin pemotong rumput, mesin pemadam kebakaran, Bak cadangan air/ menara air, Infocus, kamera, tiang bendera, kulkas, kendaraan roda empat, genset, AC, mesin air dan peralatan lainnya.</w:t>
      </w:r>
    </w:p>
    <w:p w:rsidR="009C1F7A" w:rsidRPr="005E510C" w:rsidRDefault="009C1F7A" w:rsidP="007A6248">
      <w:pPr>
        <w:widowControl w:val="0"/>
        <w:numPr>
          <w:ilvl w:val="1"/>
          <w:numId w:val="17"/>
        </w:numPr>
        <w:autoSpaceDE w:val="0"/>
        <w:autoSpaceDN w:val="0"/>
        <w:adjustRightInd w:val="0"/>
        <w:spacing w:after="0" w:line="240" w:lineRule="auto"/>
        <w:ind w:left="360" w:right="-6"/>
        <w:jc w:val="both"/>
        <w:rPr>
          <w:rFonts w:ascii="Times New Roman" w:hAnsi="Times New Roman"/>
          <w:sz w:val="24"/>
          <w:szCs w:val="24"/>
        </w:rPr>
      </w:pPr>
      <w:r w:rsidRPr="005E510C">
        <w:rPr>
          <w:rFonts w:ascii="Times New Roman" w:hAnsi="Times New Roman"/>
          <w:sz w:val="24"/>
          <w:szCs w:val="24"/>
        </w:rPr>
        <w:t>Gedung dan bangunan</w:t>
      </w:r>
    </w:p>
    <w:p w:rsidR="009C1F7A" w:rsidRPr="005E510C" w:rsidRDefault="009C1F7A" w:rsidP="007A6248">
      <w:pPr>
        <w:pStyle w:val="ListParagraph"/>
        <w:widowControl w:val="0"/>
        <w:autoSpaceDE w:val="0"/>
        <w:autoSpaceDN w:val="0"/>
        <w:adjustRightInd w:val="0"/>
        <w:spacing w:after="0" w:line="240" w:lineRule="auto"/>
        <w:ind w:left="360" w:right="-6"/>
        <w:jc w:val="both"/>
        <w:rPr>
          <w:rFonts w:ascii="Times New Roman" w:hAnsi="Times New Roman"/>
          <w:sz w:val="24"/>
          <w:szCs w:val="24"/>
        </w:rPr>
      </w:pPr>
      <w:r w:rsidRPr="005E510C">
        <w:rPr>
          <w:rFonts w:ascii="Times New Roman" w:hAnsi="Times New Roman"/>
          <w:sz w:val="24"/>
          <w:szCs w:val="24"/>
        </w:rPr>
        <w:t>Gedung meliputi tempat kerja, gedung properti, gedung tempat ibadah, gedung tempat tinggal, jalan rel, jembatan, terowongan, listrik, jalan khusus, sinyal listrik dan lain-lain sejenisnya.</w:t>
      </w:r>
    </w:p>
    <w:p w:rsidR="009C1F7A" w:rsidRPr="005E510C" w:rsidRDefault="009C1F7A" w:rsidP="007A6248">
      <w:pPr>
        <w:widowControl w:val="0"/>
        <w:autoSpaceDE w:val="0"/>
        <w:autoSpaceDN w:val="0"/>
        <w:adjustRightInd w:val="0"/>
        <w:spacing w:after="0" w:line="240" w:lineRule="auto"/>
        <w:ind w:right="-6"/>
        <w:jc w:val="both"/>
        <w:rPr>
          <w:rFonts w:ascii="Times New Roman" w:hAnsi="Times New Roman"/>
          <w:b/>
          <w:bCs/>
          <w:sz w:val="24"/>
          <w:szCs w:val="24"/>
        </w:rPr>
      </w:pPr>
    </w:p>
    <w:p w:rsidR="009C1F7A" w:rsidRPr="005E510C" w:rsidRDefault="009C1F7A" w:rsidP="007A6248">
      <w:pPr>
        <w:widowControl w:val="0"/>
        <w:autoSpaceDE w:val="0"/>
        <w:autoSpaceDN w:val="0"/>
        <w:adjustRightInd w:val="0"/>
        <w:spacing w:after="0" w:line="240" w:lineRule="auto"/>
        <w:ind w:right="-6"/>
        <w:jc w:val="both"/>
        <w:rPr>
          <w:rFonts w:ascii="Times New Roman" w:hAnsi="Times New Roman"/>
          <w:b/>
          <w:bCs/>
          <w:sz w:val="24"/>
          <w:szCs w:val="24"/>
        </w:rPr>
      </w:pPr>
      <w:r w:rsidRPr="005E510C">
        <w:rPr>
          <w:rFonts w:ascii="Times New Roman" w:hAnsi="Times New Roman"/>
          <w:b/>
          <w:bCs/>
          <w:sz w:val="24"/>
          <w:szCs w:val="24"/>
        </w:rPr>
        <w:t>Penerapan Akuntansi Pengukuran Aset Tetap</w:t>
      </w:r>
    </w:p>
    <w:p w:rsidR="009C1F7A" w:rsidRPr="005E510C" w:rsidRDefault="009C1F7A" w:rsidP="007A6248">
      <w:pPr>
        <w:widowControl w:val="0"/>
        <w:autoSpaceDE w:val="0"/>
        <w:autoSpaceDN w:val="0"/>
        <w:adjustRightInd w:val="0"/>
        <w:spacing w:after="0" w:line="240" w:lineRule="auto"/>
        <w:ind w:right="-6"/>
        <w:jc w:val="both"/>
        <w:rPr>
          <w:rFonts w:ascii="Times New Roman" w:hAnsi="Times New Roman"/>
          <w:sz w:val="24"/>
          <w:szCs w:val="24"/>
        </w:rPr>
      </w:pPr>
      <w:r w:rsidRPr="005E510C">
        <w:rPr>
          <w:rFonts w:ascii="Times New Roman" w:hAnsi="Times New Roman"/>
          <w:sz w:val="24"/>
          <w:szCs w:val="24"/>
        </w:rPr>
        <w:tab/>
        <w:t>Suatu aset akan dimiliki oleh PT. KAI (Persero) Divre II Sumatera Barat  yang didahului dengan diterbitkannya 2/KU.308/KA-2012 untuk dapat melaksanakan pengeluaran kas, dalam hal ini digunakan untuk memperoleh suatu aset. Dengan demikian, aset tetap dinilai dengan nilai historis atau harga perolehan yaitu sebesar pengeluaran kas dan setara kas yang dikeluarkan untuk memperoleh aset tetap. Apabila penilaian aset tetap dengan mengunakan nilai historis tidak memungkinkan, maka  nilai aset tetap akan didasarkan pada harga perolehan yangdiestimikasikan. Dalam hal ini, nilai aset tetap tersebut akan dicatat sebesar nilai wajar aset yang bersangkutan.</w:t>
      </w:r>
    </w:p>
    <w:p w:rsidR="009C1F7A" w:rsidRPr="005E510C" w:rsidRDefault="009C1F7A" w:rsidP="007A6248">
      <w:pPr>
        <w:widowControl w:val="0"/>
        <w:autoSpaceDE w:val="0"/>
        <w:autoSpaceDN w:val="0"/>
        <w:adjustRightInd w:val="0"/>
        <w:spacing w:after="0" w:line="240" w:lineRule="auto"/>
        <w:ind w:right="-6"/>
        <w:jc w:val="both"/>
        <w:rPr>
          <w:rFonts w:ascii="Times New Roman" w:hAnsi="Times New Roman"/>
          <w:sz w:val="24"/>
          <w:szCs w:val="24"/>
        </w:rPr>
      </w:pPr>
      <w:r w:rsidRPr="005E510C">
        <w:rPr>
          <w:rFonts w:ascii="Times New Roman" w:hAnsi="Times New Roman"/>
          <w:sz w:val="24"/>
          <w:szCs w:val="24"/>
        </w:rPr>
        <w:tab/>
        <w:t>Pada dasarnya, proses pengakuan suatu aset mempunyai cakupan yang lebih luas dari pada pengukuran yaitu meliputi definisi, apakah suatu aset telah memenuhi defisini untuk dapat disebut sebagai aset tetap bedasrkan kriteria-kriteria yang diterapkan dalam standar akuntansi keuangan seperti yang telah diuraikan sebelumnya. Dalam proses pengukuran tersebut mencakup masalah pengukuran yaitu berhubungan dengan pengakuan aset tetap yang berkaitan dengan unsur waktu diakuinya suatu aset menjadi memiliki entitas. Hal yang menjadi titik berat pada pengakuan adalah unsur waktu yakni kapan suatu aset menjadi milik entitas yang berasangkutan. Suatu aset yang memenuhi kriteria sebagai aset tetap dalam laporan keuangan. Untuk dapat disajikan dalam laporan keuangan, aset tetap harus dapat diukur dengan nilai uang. Dengan demikian, informasi nilai aset tetap akan lebih tepat dan dapat diandalkan.</w:t>
      </w:r>
    </w:p>
    <w:p w:rsidR="009C1F7A" w:rsidRPr="005E510C" w:rsidRDefault="009C1F7A" w:rsidP="007A6248">
      <w:pPr>
        <w:widowControl w:val="0"/>
        <w:autoSpaceDE w:val="0"/>
        <w:autoSpaceDN w:val="0"/>
        <w:adjustRightInd w:val="0"/>
        <w:spacing w:after="0" w:line="240" w:lineRule="auto"/>
        <w:ind w:right="-6"/>
        <w:rPr>
          <w:rFonts w:ascii="Times New Roman" w:hAnsi="Times New Roman"/>
          <w:sz w:val="24"/>
          <w:szCs w:val="24"/>
        </w:rPr>
      </w:pPr>
    </w:p>
    <w:p w:rsidR="009C1F7A" w:rsidRPr="005E510C" w:rsidRDefault="009C1F7A" w:rsidP="007A6248">
      <w:pPr>
        <w:widowControl w:val="0"/>
        <w:autoSpaceDE w:val="0"/>
        <w:autoSpaceDN w:val="0"/>
        <w:adjustRightInd w:val="0"/>
        <w:spacing w:after="0" w:line="240" w:lineRule="auto"/>
        <w:ind w:right="-6"/>
        <w:rPr>
          <w:rFonts w:ascii="Times New Roman" w:hAnsi="Times New Roman"/>
          <w:sz w:val="24"/>
          <w:szCs w:val="24"/>
        </w:rPr>
      </w:pPr>
      <w:r w:rsidRPr="005E510C">
        <w:rPr>
          <w:rFonts w:ascii="Times New Roman" w:hAnsi="Times New Roman"/>
          <w:b/>
          <w:bCs/>
          <w:sz w:val="24"/>
          <w:szCs w:val="24"/>
        </w:rPr>
        <w:t>Penerapan Akuntansi Pengakuan Aset Tetap</w:t>
      </w:r>
    </w:p>
    <w:p w:rsidR="009C1F7A" w:rsidRPr="005E510C" w:rsidRDefault="009C1F7A" w:rsidP="007A6248">
      <w:pPr>
        <w:widowControl w:val="0"/>
        <w:autoSpaceDE w:val="0"/>
        <w:autoSpaceDN w:val="0"/>
        <w:adjustRightInd w:val="0"/>
        <w:spacing w:after="0" w:line="240" w:lineRule="auto"/>
        <w:ind w:right="-6"/>
        <w:jc w:val="both"/>
        <w:rPr>
          <w:rFonts w:ascii="Times New Roman" w:hAnsi="Times New Roman"/>
          <w:sz w:val="24"/>
          <w:szCs w:val="24"/>
        </w:rPr>
      </w:pPr>
      <w:r w:rsidRPr="005E510C">
        <w:rPr>
          <w:rFonts w:ascii="Times New Roman" w:hAnsi="Times New Roman"/>
          <w:sz w:val="24"/>
          <w:szCs w:val="24"/>
        </w:rPr>
        <w:t xml:space="preserve">Menurut Standar Akuntansi Keuangan No.16  di atas, suatu aset dapat diakui menjadi milik entitas apabila terdapat bukti bahwa telah terjadi perpindahan hak kepemilikan dengan didukung oleh bukti secara hukum. Secara umum, aset akan diakui menjadi milik </w:t>
      </w:r>
      <w:r w:rsidRPr="005E510C">
        <w:rPr>
          <w:rFonts w:ascii="Times New Roman" w:hAnsi="Times New Roman"/>
          <w:sz w:val="24"/>
          <w:szCs w:val="24"/>
        </w:rPr>
        <w:lastRenderedPageBreak/>
        <w:t>entitas pada saat aset tersebut diperoleh entitas yang bersangkutan. Secara umum, pengakuan aset tetap yang dilakukan oleh PT. KAI (Persero) Divre II Sumatera Barat   telah sesuai dengan penyataan Standar Akuntansi Keuangan No.16 .</w:t>
      </w:r>
    </w:p>
    <w:p w:rsidR="009C1F7A" w:rsidRPr="003A3347" w:rsidRDefault="009C1F7A" w:rsidP="007A6248">
      <w:pPr>
        <w:widowControl w:val="0"/>
        <w:autoSpaceDE w:val="0"/>
        <w:autoSpaceDN w:val="0"/>
        <w:adjustRightInd w:val="0"/>
        <w:spacing w:after="0" w:line="240" w:lineRule="auto"/>
        <w:ind w:right="-6"/>
        <w:rPr>
          <w:rFonts w:ascii="Times New Roman" w:hAnsi="Times New Roman"/>
          <w:szCs w:val="24"/>
        </w:rPr>
      </w:pPr>
    </w:p>
    <w:p w:rsidR="009C1F7A" w:rsidRPr="005E510C" w:rsidRDefault="009C1F7A" w:rsidP="007A6248">
      <w:pPr>
        <w:widowControl w:val="0"/>
        <w:autoSpaceDE w:val="0"/>
        <w:autoSpaceDN w:val="0"/>
        <w:adjustRightInd w:val="0"/>
        <w:spacing w:after="0" w:line="240" w:lineRule="auto"/>
        <w:ind w:right="-6"/>
        <w:rPr>
          <w:rFonts w:ascii="Times New Roman" w:hAnsi="Times New Roman"/>
          <w:sz w:val="24"/>
          <w:szCs w:val="24"/>
        </w:rPr>
      </w:pPr>
      <w:r w:rsidRPr="005E510C">
        <w:rPr>
          <w:rFonts w:ascii="Times New Roman" w:hAnsi="Times New Roman"/>
          <w:b/>
          <w:bCs/>
          <w:sz w:val="24"/>
          <w:szCs w:val="24"/>
        </w:rPr>
        <w:t>Perolehan Dengan Pembelian</w:t>
      </w:r>
    </w:p>
    <w:p w:rsidR="009C1F7A" w:rsidRPr="005E510C" w:rsidRDefault="009C1F7A" w:rsidP="007A6248">
      <w:pPr>
        <w:widowControl w:val="0"/>
        <w:autoSpaceDE w:val="0"/>
        <w:autoSpaceDN w:val="0"/>
        <w:adjustRightInd w:val="0"/>
        <w:spacing w:after="0" w:line="240" w:lineRule="auto"/>
        <w:ind w:right="-6" w:firstLine="720"/>
        <w:jc w:val="both"/>
        <w:rPr>
          <w:rFonts w:ascii="Times New Roman" w:hAnsi="Times New Roman"/>
          <w:sz w:val="24"/>
          <w:szCs w:val="24"/>
        </w:rPr>
      </w:pPr>
      <w:r w:rsidRPr="005E510C">
        <w:rPr>
          <w:rFonts w:ascii="Times New Roman" w:hAnsi="Times New Roman"/>
          <w:sz w:val="24"/>
          <w:szCs w:val="24"/>
        </w:rPr>
        <w:t>Pengakuan waktu suatu aset diakui sebagai aset tetap yang dilakukan PT. KAI (Persero) Divre II Sumatera Barat telah sesuai dengan Standar Akuntansi Keuangan No.16 yang menyatakan bahwa aset tetap akan diakui dan dicatat apabila telah diterima atau diserahkan hak kepemilikannya atau pada saat penguasaannya berpindah.</w:t>
      </w:r>
    </w:p>
    <w:p w:rsidR="009C1F7A" w:rsidRPr="005E510C" w:rsidRDefault="009C1F7A" w:rsidP="007A6248">
      <w:pPr>
        <w:widowControl w:val="0"/>
        <w:autoSpaceDE w:val="0"/>
        <w:autoSpaceDN w:val="0"/>
        <w:adjustRightInd w:val="0"/>
        <w:spacing w:after="0" w:line="240" w:lineRule="auto"/>
        <w:ind w:right="-6" w:firstLine="720"/>
        <w:jc w:val="both"/>
        <w:rPr>
          <w:rFonts w:ascii="Times New Roman" w:hAnsi="Times New Roman"/>
          <w:sz w:val="24"/>
          <w:szCs w:val="24"/>
        </w:rPr>
      </w:pPr>
      <w:r w:rsidRPr="005E510C">
        <w:rPr>
          <w:rFonts w:ascii="Times New Roman" w:hAnsi="Times New Roman"/>
          <w:sz w:val="24"/>
          <w:szCs w:val="24"/>
        </w:rPr>
        <w:t xml:space="preserve">Transaksi yang terjadi akibat perolehan aset tetap pada PT. KAI (Persero) Divre II Sumatera Barat : </w:t>
      </w:r>
    </w:p>
    <w:p w:rsidR="005E510C" w:rsidRPr="003A3347" w:rsidRDefault="005E510C" w:rsidP="007A6248">
      <w:pPr>
        <w:widowControl w:val="0"/>
        <w:autoSpaceDE w:val="0"/>
        <w:autoSpaceDN w:val="0"/>
        <w:adjustRightInd w:val="0"/>
        <w:spacing w:after="0" w:line="240" w:lineRule="auto"/>
        <w:ind w:right="-6"/>
        <w:jc w:val="both"/>
        <w:rPr>
          <w:rFonts w:ascii="Times New Roman" w:hAnsi="Times New Roman"/>
          <w:b/>
          <w:bCs/>
          <w:szCs w:val="24"/>
        </w:rPr>
      </w:pPr>
    </w:p>
    <w:p w:rsidR="009C1F7A" w:rsidRPr="005E510C" w:rsidRDefault="009C1F7A" w:rsidP="007A6248">
      <w:pPr>
        <w:widowControl w:val="0"/>
        <w:autoSpaceDE w:val="0"/>
        <w:autoSpaceDN w:val="0"/>
        <w:adjustRightInd w:val="0"/>
        <w:spacing w:after="0" w:line="240" w:lineRule="auto"/>
        <w:ind w:right="-6"/>
        <w:jc w:val="both"/>
        <w:rPr>
          <w:rFonts w:ascii="Times New Roman" w:hAnsi="Times New Roman"/>
          <w:b/>
          <w:bCs/>
          <w:sz w:val="24"/>
          <w:szCs w:val="24"/>
        </w:rPr>
      </w:pPr>
      <w:r w:rsidRPr="005E510C">
        <w:rPr>
          <w:rFonts w:ascii="Times New Roman" w:hAnsi="Times New Roman"/>
          <w:b/>
          <w:bCs/>
          <w:sz w:val="24"/>
          <w:szCs w:val="24"/>
        </w:rPr>
        <w:t>Jurnal :</w:t>
      </w:r>
    </w:p>
    <w:p w:rsidR="009C1F7A" w:rsidRPr="005E510C" w:rsidRDefault="009C1F7A" w:rsidP="007A6248">
      <w:pPr>
        <w:widowControl w:val="0"/>
        <w:numPr>
          <w:ilvl w:val="1"/>
          <w:numId w:val="10"/>
        </w:numPr>
        <w:autoSpaceDE w:val="0"/>
        <w:autoSpaceDN w:val="0"/>
        <w:adjustRightInd w:val="0"/>
        <w:spacing w:after="0" w:line="240" w:lineRule="auto"/>
        <w:ind w:left="283" w:right="-6" w:hanging="283"/>
        <w:jc w:val="both"/>
        <w:rPr>
          <w:rFonts w:ascii="Times New Roman" w:hAnsi="Times New Roman"/>
          <w:sz w:val="24"/>
          <w:szCs w:val="24"/>
        </w:rPr>
      </w:pPr>
      <w:r w:rsidRPr="005E510C">
        <w:rPr>
          <w:rFonts w:ascii="Times New Roman" w:hAnsi="Times New Roman"/>
          <w:sz w:val="24"/>
          <w:szCs w:val="24"/>
        </w:rPr>
        <w:t>Pembelian lokomotif guna operasional KAI Rp. 2.352.515.841</w:t>
      </w:r>
    </w:p>
    <w:p w:rsidR="009C1F7A" w:rsidRPr="005E510C" w:rsidRDefault="009C1F7A" w:rsidP="007A6248">
      <w:pPr>
        <w:widowControl w:val="0"/>
        <w:autoSpaceDE w:val="0"/>
        <w:autoSpaceDN w:val="0"/>
        <w:adjustRightInd w:val="0"/>
        <w:spacing w:after="0" w:line="240" w:lineRule="auto"/>
        <w:ind w:right="-6" w:firstLine="720"/>
        <w:jc w:val="both"/>
        <w:rPr>
          <w:rFonts w:ascii="Times New Roman" w:hAnsi="Times New Roman"/>
          <w:sz w:val="24"/>
          <w:szCs w:val="24"/>
        </w:rPr>
      </w:pPr>
      <w:r w:rsidRPr="005E510C">
        <w:rPr>
          <w:rFonts w:ascii="Times New Roman" w:hAnsi="Times New Roman"/>
          <w:sz w:val="24"/>
          <w:szCs w:val="24"/>
        </w:rPr>
        <w:t>Aset Tetap 2.352.515.841</w:t>
      </w:r>
    </w:p>
    <w:p w:rsidR="009C1F7A" w:rsidRPr="005E510C" w:rsidRDefault="009C1F7A" w:rsidP="007A6248">
      <w:pPr>
        <w:widowControl w:val="0"/>
        <w:autoSpaceDE w:val="0"/>
        <w:autoSpaceDN w:val="0"/>
        <w:adjustRightInd w:val="0"/>
        <w:spacing w:after="0" w:line="240" w:lineRule="auto"/>
        <w:ind w:right="-6" w:firstLine="720"/>
        <w:jc w:val="both"/>
        <w:rPr>
          <w:rFonts w:ascii="Times New Roman" w:hAnsi="Times New Roman"/>
          <w:sz w:val="24"/>
          <w:szCs w:val="24"/>
        </w:rPr>
      </w:pPr>
      <w:r w:rsidRPr="005E510C">
        <w:rPr>
          <w:rFonts w:ascii="Times New Roman" w:hAnsi="Times New Roman"/>
          <w:sz w:val="24"/>
          <w:szCs w:val="24"/>
        </w:rPr>
        <w:tab/>
        <w:t>Hutang</w:t>
      </w:r>
      <w:r w:rsidRPr="005E510C">
        <w:rPr>
          <w:rFonts w:ascii="Times New Roman" w:hAnsi="Times New Roman"/>
          <w:sz w:val="24"/>
          <w:szCs w:val="24"/>
        </w:rPr>
        <w:tab/>
        <w:t xml:space="preserve">    2.352.515.841</w:t>
      </w:r>
    </w:p>
    <w:p w:rsidR="009C1F7A" w:rsidRPr="005E510C" w:rsidRDefault="009C1F7A" w:rsidP="007A6248">
      <w:pPr>
        <w:pStyle w:val="ListParagraph"/>
        <w:widowControl w:val="0"/>
        <w:numPr>
          <w:ilvl w:val="1"/>
          <w:numId w:val="10"/>
        </w:numPr>
        <w:autoSpaceDE w:val="0"/>
        <w:autoSpaceDN w:val="0"/>
        <w:adjustRightInd w:val="0"/>
        <w:spacing w:after="0" w:line="240" w:lineRule="auto"/>
        <w:ind w:left="360" w:right="-6"/>
        <w:jc w:val="both"/>
        <w:rPr>
          <w:rFonts w:ascii="Times New Roman" w:hAnsi="Times New Roman"/>
          <w:sz w:val="24"/>
          <w:szCs w:val="24"/>
        </w:rPr>
      </w:pPr>
      <w:r w:rsidRPr="005E510C">
        <w:rPr>
          <w:rFonts w:ascii="Times New Roman" w:hAnsi="Times New Roman"/>
          <w:sz w:val="24"/>
          <w:szCs w:val="24"/>
        </w:rPr>
        <w:t>Pembelian kereta penumpang guna operasional KAI</w:t>
      </w:r>
    </w:p>
    <w:p w:rsidR="009C1F7A" w:rsidRPr="005E510C" w:rsidRDefault="009C1F7A" w:rsidP="007A6248">
      <w:pPr>
        <w:widowControl w:val="0"/>
        <w:autoSpaceDE w:val="0"/>
        <w:autoSpaceDN w:val="0"/>
        <w:adjustRightInd w:val="0"/>
        <w:spacing w:after="0" w:line="240" w:lineRule="auto"/>
        <w:ind w:right="-6" w:firstLine="720"/>
        <w:jc w:val="both"/>
        <w:rPr>
          <w:rFonts w:ascii="Times New Roman" w:hAnsi="Times New Roman"/>
          <w:sz w:val="24"/>
          <w:szCs w:val="24"/>
        </w:rPr>
      </w:pPr>
      <w:r w:rsidRPr="005E510C">
        <w:rPr>
          <w:rFonts w:ascii="Times New Roman" w:hAnsi="Times New Roman"/>
          <w:sz w:val="24"/>
          <w:szCs w:val="24"/>
        </w:rPr>
        <w:t xml:space="preserve">Tanah </w:t>
      </w:r>
      <w:r w:rsidRPr="005E510C">
        <w:rPr>
          <w:rFonts w:ascii="Times New Roman" w:hAnsi="Times New Roman"/>
          <w:sz w:val="24"/>
          <w:szCs w:val="24"/>
        </w:rPr>
        <w:tab/>
        <w:t>3.357.986.175</w:t>
      </w:r>
    </w:p>
    <w:p w:rsidR="009C1F7A" w:rsidRPr="005E510C" w:rsidRDefault="009C1F7A" w:rsidP="007A6248">
      <w:pPr>
        <w:widowControl w:val="0"/>
        <w:autoSpaceDE w:val="0"/>
        <w:autoSpaceDN w:val="0"/>
        <w:adjustRightInd w:val="0"/>
        <w:spacing w:after="0" w:line="240" w:lineRule="auto"/>
        <w:ind w:right="-6" w:firstLine="720"/>
        <w:jc w:val="both"/>
        <w:rPr>
          <w:rFonts w:ascii="Times New Roman" w:hAnsi="Times New Roman"/>
          <w:sz w:val="24"/>
          <w:szCs w:val="24"/>
        </w:rPr>
      </w:pPr>
      <w:r w:rsidRPr="005E510C">
        <w:rPr>
          <w:rFonts w:ascii="Times New Roman" w:hAnsi="Times New Roman"/>
          <w:sz w:val="24"/>
          <w:szCs w:val="24"/>
        </w:rPr>
        <w:tab/>
        <w:t xml:space="preserve">Kas </w:t>
      </w:r>
      <w:r w:rsidRPr="005E510C">
        <w:rPr>
          <w:rFonts w:ascii="Times New Roman" w:hAnsi="Times New Roman"/>
          <w:sz w:val="24"/>
          <w:szCs w:val="24"/>
        </w:rPr>
        <w:tab/>
        <w:t xml:space="preserve">    3.357.986.175</w:t>
      </w:r>
    </w:p>
    <w:p w:rsidR="009C1F7A" w:rsidRPr="005E510C" w:rsidRDefault="009C1F7A" w:rsidP="007A6248">
      <w:pPr>
        <w:widowControl w:val="0"/>
        <w:autoSpaceDE w:val="0"/>
        <w:autoSpaceDN w:val="0"/>
        <w:adjustRightInd w:val="0"/>
        <w:spacing w:after="0" w:line="240" w:lineRule="auto"/>
        <w:ind w:right="-6" w:firstLine="720"/>
        <w:jc w:val="both"/>
        <w:rPr>
          <w:rFonts w:ascii="Times New Roman" w:hAnsi="Times New Roman"/>
          <w:sz w:val="24"/>
          <w:szCs w:val="24"/>
        </w:rPr>
      </w:pPr>
      <w:r w:rsidRPr="005E510C">
        <w:rPr>
          <w:rFonts w:ascii="Times New Roman" w:hAnsi="Times New Roman"/>
          <w:sz w:val="24"/>
          <w:szCs w:val="24"/>
        </w:rPr>
        <w:t>Bedasarkan uraian diatas dapat disimpulkan bahwa penelitian awal aset tetap yang diperoleh dengan cara pembelian secara umum telah sesuai dengan Standar Akuntansi Keuangan No.16. Biaya perolehan atas aset tetap  yang diperoleh dengan cara pembelian adalah dicatat sebesar harga pembelian dan biaya-biaya lain yang dikeluarkan untuk aset tetap tersebut sampai dengan aset tersebut bisa digunakan. Menurut pernyataan Standar Akuntansi Keuangan No.16, aset yang diperoleh harus diakui pada saat aset tersebut diterima dan siap untuk digunakan sehingga terdapat kepastian akan adanya manfaat ekonomis yang akan diterima PT. KAI (Persero) Divre II Sumatera Barat di masa yang akan datang.</w:t>
      </w:r>
    </w:p>
    <w:p w:rsidR="009C1F7A" w:rsidRPr="003A3347" w:rsidRDefault="009C1F7A" w:rsidP="007A6248">
      <w:pPr>
        <w:widowControl w:val="0"/>
        <w:autoSpaceDE w:val="0"/>
        <w:autoSpaceDN w:val="0"/>
        <w:adjustRightInd w:val="0"/>
        <w:spacing w:after="0" w:line="240" w:lineRule="auto"/>
        <w:ind w:right="-6"/>
        <w:rPr>
          <w:rFonts w:ascii="Times New Roman" w:hAnsi="Times New Roman"/>
          <w:szCs w:val="24"/>
        </w:rPr>
      </w:pPr>
    </w:p>
    <w:p w:rsidR="009C1F7A" w:rsidRPr="005E510C" w:rsidRDefault="009C1F7A" w:rsidP="007A6248">
      <w:pPr>
        <w:widowControl w:val="0"/>
        <w:autoSpaceDE w:val="0"/>
        <w:autoSpaceDN w:val="0"/>
        <w:adjustRightInd w:val="0"/>
        <w:spacing w:after="0" w:line="240" w:lineRule="auto"/>
        <w:ind w:right="-6"/>
        <w:jc w:val="both"/>
        <w:rPr>
          <w:rFonts w:ascii="Times New Roman" w:hAnsi="Times New Roman"/>
          <w:b/>
          <w:bCs/>
          <w:sz w:val="24"/>
          <w:szCs w:val="24"/>
        </w:rPr>
      </w:pPr>
      <w:r w:rsidRPr="005E510C">
        <w:rPr>
          <w:rFonts w:ascii="Times New Roman" w:hAnsi="Times New Roman"/>
          <w:b/>
          <w:bCs/>
          <w:sz w:val="24"/>
          <w:szCs w:val="24"/>
        </w:rPr>
        <w:t>Perolehan Secara Gabungan</w:t>
      </w:r>
    </w:p>
    <w:p w:rsidR="009C1F7A" w:rsidRPr="005E510C" w:rsidRDefault="009C1F7A" w:rsidP="007A6248">
      <w:pPr>
        <w:widowControl w:val="0"/>
        <w:autoSpaceDE w:val="0"/>
        <w:autoSpaceDN w:val="0"/>
        <w:adjustRightInd w:val="0"/>
        <w:spacing w:after="0" w:line="240" w:lineRule="auto"/>
        <w:ind w:right="-6"/>
        <w:jc w:val="both"/>
        <w:rPr>
          <w:rFonts w:ascii="Times New Roman" w:hAnsi="Times New Roman"/>
          <w:sz w:val="24"/>
          <w:szCs w:val="24"/>
        </w:rPr>
      </w:pPr>
      <w:r w:rsidRPr="005E510C">
        <w:rPr>
          <w:rFonts w:ascii="Times New Roman" w:hAnsi="Times New Roman"/>
          <w:sz w:val="24"/>
          <w:szCs w:val="24"/>
        </w:rPr>
        <w:tab/>
        <w:t>Menurut pernyataan Strandar Akuntansi Keuangan No.7, paragraf 42 yaitu biaya perolehan dari masing-masing aset tetap yang diperoleh secara gabungan ditentukan dengan mengalokasikan harga gabungan tersebut bedasarkan perbandingan nilai wajar masing-masing aset yang bersangkutan. Sementara itu, PT. KAI (Persero) Divre II Sumatera Barat   memperlakukan aset yang diperoleh dengan cara gabungan dengan menghitung masing-masing aset, tidak bedasarkan nilai wajarnya tetapi dengan harga perolehan. Perlakuan ini kurang sesuai dengan ketentuan yang ada pada Standar Akuntansi Keuangan No.16.</w:t>
      </w:r>
    </w:p>
    <w:p w:rsidR="009C1F7A" w:rsidRPr="003A3347" w:rsidRDefault="009C1F7A" w:rsidP="007A6248">
      <w:pPr>
        <w:widowControl w:val="0"/>
        <w:autoSpaceDE w:val="0"/>
        <w:autoSpaceDN w:val="0"/>
        <w:adjustRightInd w:val="0"/>
        <w:spacing w:after="0" w:line="240" w:lineRule="auto"/>
        <w:ind w:right="-6"/>
        <w:rPr>
          <w:rFonts w:ascii="Times New Roman" w:hAnsi="Times New Roman"/>
          <w:szCs w:val="24"/>
        </w:rPr>
      </w:pPr>
    </w:p>
    <w:p w:rsidR="009C1F7A" w:rsidRPr="005E510C" w:rsidRDefault="009C1F7A" w:rsidP="007A6248">
      <w:pPr>
        <w:widowControl w:val="0"/>
        <w:autoSpaceDE w:val="0"/>
        <w:autoSpaceDN w:val="0"/>
        <w:adjustRightInd w:val="0"/>
        <w:spacing w:after="0" w:line="240" w:lineRule="auto"/>
        <w:ind w:right="-6"/>
        <w:jc w:val="both"/>
        <w:rPr>
          <w:rFonts w:ascii="Times New Roman" w:hAnsi="Times New Roman"/>
          <w:b/>
          <w:bCs/>
          <w:sz w:val="24"/>
          <w:szCs w:val="24"/>
        </w:rPr>
      </w:pPr>
      <w:r w:rsidRPr="005E510C">
        <w:rPr>
          <w:rFonts w:ascii="Times New Roman" w:hAnsi="Times New Roman"/>
          <w:b/>
          <w:bCs/>
          <w:sz w:val="24"/>
          <w:szCs w:val="24"/>
        </w:rPr>
        <w:t>Perolehan Dengan Pertukaran</w:t>
      </w:r>
    </w:p>
    <w:p w:rsidR="009C1F7A" w:rsidRPr="005E510C" w:rsidRDefault="009C1F7A" w:rsidP="007A6248">
      <w:pPr>
        <w:widowControl w:val="0"/>
        <w:autoSpaceDE w:val="0"/>
        <w:autoSpaceDN w:val="0"/>
        <w:adjustRightInd w:val="0"/>
        <w:spacing w:after="0" w:line="240" w:lineRule="auto"/>
        <w:ind w:right="-6" w:firstLine="709"/>
        <w:jc w:val="both"/>
        <w:rPr>
          <w:rFonts w:ascii="Times New Roman" w:hAnsi="Times New Roman"/>
          <w:sz w:val="24"/>
          <w:szCs w:val="24"/>
        </w:rPr>
      </w:pPr>
      <w:r w:rsidRPr="005E510C">
        <w:rPr>
          <w:rFonts w:ascii="Times New Roman" w:hAnsi="Times New Roman"/>
          <w:sz w:val="24"/>
          <w:szCs w:val="24"/>
        </w:rPr>
        <w:t xml:space="preserve">Kebijakan akuntansi tentang aset tetap pada PT. KAI (Persero) Divre II Sumatera Barat   menyatakan bahwa biaya perolehan aset tetap dari pertukaran adalah dinilai sebesar nilai wajar. Seperti yang disebutkan dalam pernyataan Strandar Akuntansi Pemerintahan bahwa biaya perolehan aset yang diperoleh dengan pertukaran dinilai berdasarkan nilai wajar asset yang diperoleh yaiut ekuivalen dengan nilai tercapat aset yang lepas setelah disesuaikan dengan jumlah kas atau setara kas yang diserahkan. </w:t>
      </w:r>
    </w:p>
    <w:p w:rsidR="009C1F7A" w:rsidRPr="005E510C" w:rsidRDefault="009C1F7A" w:rsidP="007A6248">
      <w:pPr>
        <w:widowControl w:val="0"/>
        <w:autoSpaceDE w:val="0"/>
        <w:autoSpaceDN w:val="0"/>
        <w:adjustRightInd w:val="0"/>
        <w:spacing w:after="0" w:line="240" w:lineRule="auto"/>
        <w:ind w:right="-6"/>
        <w:jc w:val="both"/>
        <w:rPr>
          <w:rFonts w:ascii="Times New Roman" w:hAnsi="Times New Roman"/>
          <w:sz w:val="24"/>
          <w:szCs w:val="24"/>
        </w:rPr>
      </w:pPr>
      <w:r w:rsidRPr="005E510C">
        <w:rPr>
          <w:rFonts w:ascii="Times New Roman" w:hAnsi="Times New Roman"/>
          <w:sz w:val="24"/>
          <w:szCs w:val="24"/>
        </w:rPr>
        <w:tab/>
        <w:t>Pada tahun 2017 dilakukan penyusutan terhadap mesin yang digunakan sebagai operasional kegiatan kereta api dan pertukaran peralatan dengan sarana, berikut disajikan jurnalnya :</w:t>
      </w:r>
    </w:p>
    <w:p w:rsidR="009C1F7A" w:rsidRPr="005E510C" w:rsidRDefault="009C1F7A" w:rsidP="007A6248">
      <w:pPr>
        <w:widowControl w:val="0"/>
        <w:autoSpaceDE w:val="0"/>
        <w:autoSpaceDN w:val="0"/>
        <w:adjustRightInd w:val="0"/>
        <w:spacing w:after="0" w:line="240" w:lineRule="auto"/>
        <w:ind w:right="-6"/>
        <w:jc w:val="both"/>
        <w:rPr>
          <w:rFonts w:ascii="Times New Roman" w:hAnsi="Times New Roman"/>
          <w:sz w:val="24"/>
          <w:szCs w:val="24"/>
        </w:rPr>
      </w:pPr>
      <w:r w:rsidRPr="005E510C">
        <w:rPr>
          <w:rFonts w:ascii="Times New Roman" w:hAnsi="Times New Roman"/>
          <w:sz w:val="24"/>
          <w:szCs w:val="24"/>
        </w:rPr>
        <w:lastRenderedPageBreak/>
        <w:t>Sarana 98.657.208.449</w:t>
      </w:r>
    </w:p>
    <w:p w:rsidR="009C1F7A" w:rsidRPr="005E510C" w:rsidRDefault="009C1F7A" w:rsidP="007A6248">
      <w:pPr>
        <w:widowControl w:val="0"/>
        <w:autoSpaceDE w:val="0"/>
        <w:autoSpaceDN w:val="0"/>
        <w:adjustRightInd w:val="0"/>
        <w:spacing w:after="0" w:line="240" w:lineRule="auto"/>
        <w:ind w:right="-6" w:firstLine="630"/>
        <w:jc w:val="both"/>
        <w:rPr>
          <w:rFonts w:ascii="Times New Roman" w:hAnsi="Times New Roman"/>
          <w:sz w:val="24"/>
          <w:szCs w:val="24"/>
        </w:rPr>
      </w:pPr>
      <w:r w:rsidRPr="005E510C">
        <w:rPr>
          <w:rFonts w:ascii="Times New Roman" w:hAnsi="Times New Roman"/>
          <w:sz w:val="24"/>
          <w:szCs w:val="24"/>
        </w:rPr>
        <w:t>Akumulasi Penyusutan Peralatan</w:t>
      </w:r>
      <w:r w:rsidRPr="005E510C">
        <w:rPr>
          <w:rFonts w:ascii="Times New Roman" w:hAnsi="Times New Roman"/>
          <w:sz w:val="24"/>
          <w:szCs w:val="24"/>
        </w:rPr>
        <w:tab/>
        <w:t xml:space="preserve">60.047.514.128  </w:t>
      </w:r>
    </w:p>
    <w:p w:rsidR="009C1F7A" w:rsidRPr="005E510C" w:rsidRDefault="009C1F7A" w:rsidP="007A6248">
      <w:pPr>
        <w:widowControl w:val="0"/>
        <w:autoSpaceDE w:val="0"/>
        <w:autoSpaceDN w:val="0"/>
        <w:adjustRightInd w:val="0"/>
        <w:spacing w:after="0" w:line="240" w:lineRule="auto"/>
        <w:ind w:right="-6"/>
        <w:jc w:val="both"/>
        <w:rPr>
          <w:rFonts w:ascii="Times New Roman" w:hAnsi="Times New Roman"/>
          <w:sz w:val="24"/>
          <w:szCs w:val="24"/>
        </w:rPr>
      </w:pPr>
      <w:r w:rsidRPr="005E510C">
        <w:rPr>
          <w:rFonts w:ascii="Times New Roman" w:hAnsi="Times New Roman"/>
          <w:sz w:val="24"/>
          <w:szCs w:val="24"/>
        </w:rPr>
        <w:t xml:space="preserve">Peralatan 38.609.694.339 </w:t>
      </w:r>
    </w:p>
    <w:p w:rsidR="009C1F7A" w:rsidRPr="005E510C" w:rsidRDefault="009C1F7A" w:rsidP="007A6248">
      <w:pPr>
        <w:widowControl w:val="0"/>
        <w:autoSpaceDE w:val="0"/>
        <w:autoSpaceDN w:val="0"/>
        <w:adjustRightInd w:val="0"/>
        <w:spacing w:after="0" w:line="240" w:lineRule="auto"/>
        <w:ind w:right="-6"/>
        <w:jc w:val="both"/>
        <w:rPr>
          <w:rFonts w:ascii="Times New Roman" w:hAnsi="Times New Roman"/>
          <w:sz w:val="24"/>
          <w:szCs w:val="24"/>
        </w:rPr>
      </w:pPr>
      <w:r w:rsidRPr="005E510C">
        <w:rPr>
          <w:rFonts w:ascii="Times New Roman" w:hAnsi="Times New Roman"/>
          <w:sz w:val="24"/>
          <w:szCs w:val="24"/>
        </w:rPr>
        <w:tab/>
        <w:t>Laba Pertukara</w:t>
      </w:r>
      <w:r w:rsidR="002E7EE3">
        <w:rPr>
          <w:rFonts w:ascii="Times New Roman" w:hAnsi="Times New Roman"/>
          <w:sz w:val="24"/>
          <w:szCs w:val="24"/>
        </w:rPr>
        <w:t xml:space="preserve">n Peralatan </w:t>
      </w:r>
      <w:r w:rsidR="002E7EE3">
        <w:rPr>
          <w:rFonts w:ascii="Times New Roman" w:hAnsi="Times New Roman"/>
          <w:sz w:val="24"/>
          <w:szCs w:val="24"/>
        </w:rPr>
        <w:tab/>
      </w:r>
      <w:r w:rsidR="002E7EE3">
        <w:rPr>
          <w:rFonts w:ascii="Times New Roman" w:hAnsi="Times New Roman"/>
          <w:sz w:val="24"/>
          <w:szCs w:val="24"/>
        </w:rPr>
        <w:tab/>
      </w:r>
      <w:r w:rsidR="002E7EE3">
        <w:rPr>
          <w:rFonts w:ascii="Times New Roman" w:hAnsi="Times New Roman"/>
          <w:sz w:val="24"/>
          <w:szCs w:val="24"/>
        </w:rPr>
        <w:tab/>
      </w:r>
      <w:r w:rsidR="002E7EE3">
        <w:rPr>
          <w:rFonts w:ascii="Times New Roman" w:hAnsi="Times New Roman"/>
          <w:sz w:val="24"/>
          <w:szCs w:val="24"/>
        </w:rPr>
        <w:tab/>
        <w:t>120.095.028.238</w:t>
      </w:r>
    </w:p>
    <w:p w:rsidR="009C1F7A" w:rsidRPr="005E510C" w:rsidRDefault="009C1F7A" w:rsidP="007A6248">
      <w:pPr>
        <w:widowControl w:val="0"/>
        <w:autoSpaceDE w:val="0"/>
        <w:autoSpaceDN w:val="0"/>
        <w:adjustRightInd w:val="0"/>
        <w:spacing w:after="0" w:line="240" w:lineRule="auto"/>
        <w:ind w:right="-6"/>
        <w:jc w:val="both"/>
        <w:rPr>
          <w:rFonts w:ascii="Times New Roman" w:hAnsi="Times New Roman"/>
          <w:sz w:val="24"/>
          <w:szCs w:val="24"/>
        </w:rPr>
      </w:pPr>
    </w:p>
    <w:p w:rsidR="009C1F7A" w:rsidRPr="005E510C" w:rsidRDefault="009C1F7A" w:rsidP="007A6248">
      <w:pPr>
        <w:widowControl w:val="0"/>
        <w:autoSpaceDE w:val="0"/>
        <w:autoSpaceDN w:val="0"/>
        <w:adjustRightInd w:val="0"/>
        <w:spacing w:after="0" w:line="240" w:lineRule="auto"/>
        <w:ind w:right="-6"/>
        <w:rPr>
          <w:rFonts w:ascii="Times New Roman" w:hAnsi="Times New Roman"/>
          <w:b/>
          <w:bCs/>
          <w:sz w:val="24"/>
          <w:szCs w:val="24"/>
        </w:rPr>
      </w:pPr>
      <w:r w:rsidRPr="005E510C">
        <w:rPr>
          <w:rFonts w:ascii="Times New Roman" w:hAnsi="Times New Roman"/>
          <w:b/>
          <w:bCs/>
          <w:sz w:val="24"/>
          <w:szCs w:val="24"/>
        </w:rPr>
        <w:t>Aset Donasi</w:t>
      </w:r>
    </w:p>
    <w:p w:rsidR="009C1F7A" w:rsidRPr="005E510C" w:rsidRDefault="009C1F7A" w:rsidP="007A6248">
      <w:pPr>
        <w:widowControl w:val="0"/>
        <w:autoSpaceDE w:val="0"/>
        <w:autoSpaceDN w:val="0"/>
        <w:adjustRightInd w:val="0"/>
        <w:spacing w:after="0" w:line="240" w:lineRule="auto"/>
        <w:ind w:right="-6" w:firstLine="720"/>
        <w:jc w:val="both"/>
        <w:rPr>
          <w:rFonts w:ascii="Times New Roman" w:hAnsi="Times New Roman"/>
          <w:sz w:val="24"/>
          <w:szCs w:val="24"/>
        </w:rPr>
      </w:pPr>
      <w:r w:rsidRPr="005E510C">
        <w:rPr>
          <w:rFonts w:ascii="Times New Roman" w:hAnsi="Times New Roman"/>
          <w:sz w:val="24"/>
          <w:szCs w:val="24"/>
        </w:rPr>
        <w:t>Penilaian aset donasi yang berdasarkan nilai wajar dari harga pasar atau nilai pengganti telah sesuai dengan Pernyataan Standar Akuntansi Keuangan No.16  yang menyatakan bahwa aset tetap yang diperoleh dari sumbangan (donasi) harus dicatat sebesar nilai wajar pada saat perolehan. Dalam memperlakukan aset tetap yang diperoleh dari donasi. Pada PT. KAI (Persero) Divre II Sumatera Barat, aset yang diperoleh berupa sumbangan dari pihak ketiga akan diterima dan diukur berdasarkan nilai wajar dari harga pasar atau nilai pengganti. Aset tetap yang di peroleh dari donasi dicatat pada periode berkenaan, yaitu pada saat aset tersebut diterima.</w:t>
      </w:r>
    </w:p>
    <w:p w:rsidR="009C1F7A" w:rsidRPr="005E510C" w:rsidRDefault="009C1F7A" w:rsidP="007A6248">
      <w:pPr>
        <w:widowControl w:val="0"/>
        <w:autoSpaceDE w:val="0"/>
        <w:autoSpaceDN w:val="0"/>
        <w:adjustRightInd w:val="0"/>
        <w:spacing w:after="0" w:line="240" w:lineRule="auto"/>
        <w:ind w:right="-6"/>
        <w:rPr>
          <w:rFonts w:ascii="Times New Roman" w:hAnsi="Times New Roman"/>
          <w:sz w:val="24"/>
          <w:szCs w:val="24"/>
        </w:rPr>
      </w:pPr>
    </w:p>
    <w:p w:rsidR="009C1F7A" w:rsidRPr="005E510C" w:rsidRDefault="009C1F7A" w:rsidP="007A6248">
      <w:pPr>
        <w:widowControl w:val="0"/>
        <w:autoSpaceDE w:val="0"/>
        <w:autoSpaceDN w:val="0"/>
        <w:adjustRightInd w:val="0"/>
        <w:spacing w:after="0" w:line="240" w:lineRule="auto"/>
        <w:ind w:right="-6"/>
        <w:rPr>
          <w:rFonts w:ascii="Times New Roman" w:hAnsi="Times New Roman"/>
          <w:sz w:val="24"/>
          <w:szCs w:val="24"/>
        </w:rPr>
      </w:pPr>
      <w:r w:rsidRPr="005E510C">
        <w:rPr>
          <w:rFonts w:ascii="Times New Roman" w:hAnsi="Times New Roman"/>
          <w:b/>
          <w:bCs/>
          <w:sz w:val="24"/>
          <w:szCs w:val="24"/>
        </w:rPr>
        <w:t>Perlakuan Akuntansi Terhadap Pengeluaran Setelah Perolehan</w:t>
      </w:r>
    </w:p>
    <w:p w:rsidR="009C1F7A" w:rsidRPr="005E510C" w:rsidRDefault="009C1F7A" w:rsidP="007A6248">
      <w:pPr>
        <w:widowControl w:val="0"/>
        <w:autoSpaceDE w:val="0"/>
        <w:autoSpaceDN w:val="0"/>
        <w:adjustRightInd w:val="0"/>
        <w:spacing w:after="0" w:line="240" w:lineRule="auto"/>
        <w:ind w:right="-6"/>
        <w:jc w:val="both"/>
        <w:rPr>
          <w:rFonts w:ascii="Times New Roman" w:hAnsi="Times New Roman"/>
          <w:sz w:val="24"/>
          <w:szCs w:val="24"/>
        </w:rPr>
      </w:pPr>
      <w:r w:rsidRPr="005E510C">
        <w:rPr>
          <w:rFonts w:ascii="Times New Roman" w:hAnsi="Times New Roman"/>
          <w:sz w:val="24"/>
          <w:szCs w:val="24"/>
        </w:rPr>
        <w:t>Berhubungan dengan perlakuan atas pengeluaran-pengeluaran setelah perolehan aset tetap tersebut, PT. KAI (Persero) Divre II Sumatera Barat   mempunyai kebijakan bahwa setiap pengeluaran yang digunakan untuk pemeliharaan ataupun perbaikan aset tetap akan langsung dicatat sebagai biaya pemeliharaan. Dalam kebijakan akuntansinya, PT. KAI (Persero) Divre II Sumatera Barat  tidak membedakan antara pengeluaran modal dan pengeluaran pendapatan.</w:t>
      </w:r>
    </w:p>
    <w:p w:rsidR="009C1F7A" w:rsidRPr="005E510C" w:rsidRDefault="009C1F7A" w:rsidP="007A6248">
      <w:pPr>
        <w:widowControl w:val="0"/>
        <w:autoSpaceDE w:val="0"/>
        <w:autoSpaceDN w:val="0"/>
        <w:adjustRightInd w:val="0"/>
        <w:spacing w:after="0" w:line="240" w:lineRule="auto"/>
        <w:ind w:right="-6"/>
        <w:jc w:val="both"/>
        <w:rPr>
          <w:rFonts w:ascii="Times New Roman" w:hAnsi="Times New Roman"/>
          <w:sz w:val="24"/>
          <w:szCs w:val="24"/>
        </w:rPr>
      </w:pPr>
      <w:r w:rsidRPr="005E510C">
        <w:rPr>
          <w:rFonts w:ascii="Times New Roman" w:hAnsi="Times New Roman"/>
          <w:sz w:val="24"/>
          <w:szCs w:val="24"/>
        </w:rPr>
        <w:tab/>
        <w:t xml:space="preserve">Jadi semua pengeluaran setelah perolehan akan dicatat sebagai biaya tanpa memperhatikan apakah pengeluaran tersebut berupa pemeliharaan ataupun perbaikan yang mungkin bisa menambah masa manfaat aset yang bersangkutan. Biaya tersebut pada akhir periode akan dimasukkan dalam laporan perhitungan Anggaran Pendapatan Dan Belanja Daerah. </w:t>
      </w:r>
    </w:p>
    <w:p w:rsidR="009C1F7A" w:rsidRPr="005E510C" w:rsidRDefault="009C1F7A" w:rsidP="007A6248">
      <w:pPr>
        <w:widowControl w:val="0"/>
        <w:autoSpaceDE w:val="0"/>
        <w:autoSpaceDN w:val="0"/>
        <w:adjustRightInd w:val="0"/>
        <w:spacing w:after="0" w:line="240" w:lineRule="auto"/>
        <w:ind w:right="-6"/>
        <w:rPr>
          <w:rFonts w:ascii="Times New Roman" w:hAnsi="Times New Roman"/>
          <w:sz w:val="24"/>
          <w:szCs w:val="24"/>
        </w:rPr>
      </w:pPr>
    </w:p>
    <w:p w:rsidR="009C1F7A" w:rsidRPr="005E510C" w:rsidRDefault="009C1F7A" w:rsidP="007A6248">
      <w:pPr>
        <w:widowControl w:val="0"/>
        <w:autoSpaceDE w:val="0"/>
        <w:autoSpaceDN w:val="0"/>
        <w:adjustRightInd w:val="0"/>
        <w:spacing w:after="0" w:line="240" w:lineRule="auto"/>
        <w:ind w:right="-6"/>
        <w:rPr>
          <w:rFonts w:ascii="Times New Roman" w:hAnsi="Times New Roman"/>
          <w:sz w:val="24"/>
          <w:szCs w:val="24"/>
        </w:rPr>
      </w:pPr>
      <w:r w:rsidRPr="005E510C">
        <w:rPr>
          <w:rFonts w:ascii="Times New Roman" w:hAnsi="Times New Roman"/>
          <w:b/>
          <w:bCs/>
          <w:sz w:val="24"/>
          <w:szCs w:val="24"/>
        </w:rPr>
        <w:t>Penerapan Akuntansi Penyusutan</w:t>
      </w:r>
    </w:p>
    <w:p w:rsidR="009C1F7A" w:rsidRPr="005E510C" w:rsidRDefault="009C1F7A" w:rsidP="007A6248">
      <w:pPr>
        <w:widowControl w:val="0"/>
        <w:autoSpaceDE w:val="0"/>
        <w:autoSpaceDN w:val="0"/>
        <w:adjustRightInd w:val="0"/>
        <w:spacing w:after="0" w:line="240" w:lineRule="auto"/>
        <w:ind w:right="-6"/>
        <w:jc w:val="both"/>
        <w:rPr>
          <w:rFonts w:ascii="Times New Roman" w:hAnsi="Times New Roman"/>
          <w:sz w:val="24"/>
          <w:szCs w:val="24"/>
        </w:rPr>
      </w:pPr>
      <w:r w:rsidRPr="005E510C">
        <w:rPr>
          <w:rFonts w:ascii="Times New Roman" w:hAnsi="Times New Roman"/>
          <w:sz w:val="24"/>
          <w:szCs w:val="24"/>
        </w:rPr>
        <w:t>Identitas Aset yang Kapasitasnya Menurun</w:t>
      </w:r>
    </w:p>
    <w:p w:rsidR="009C1F7A" w:rsidRPr="005E510C" w:rsidRDefault="009C1F7A" w:rsidP="007A6248">
      <w:pPr>
        <w:widowControl w:val="0"/>
        <w:numPr>
          <w:ilvl w:val="1"/>
          <w:numId w:val="12"/>
        </w:numPr>
        <w:autoSpaceDE w:val="0"/>
        <w:autoSpaceDN w:val="0"/>
        <w:adjustRightInd w:val="0"/>
        <w:spacing w:after="0" w:line="240" w:lineRule="auto"/>
        <w:ind w:left="426" w:right="-6"/>
        <w:jc w:val="both"/>
        <w:rPr>
          <w:rFonts w:ascii="Times New Roman" w:hAnsi="Times New Roman"/>
          <w:sz w:val="24"/>
          <w:szCs w:val="24"/>
        </w:rPr>
      </w:pPr>
      <w:r w:rsidRPr="005E510C">
        <w:rPr>
          <w:rFonts w:ascii="Times New Roman" w:hAnsi="Times New Roman"/>
          <w:sz w:val="24"/>
          <w:szCs w:val="24"/>
        </w:rPr>
        <w:t>Nilai yang Dapat  Disusutkan</w:t>
      </w:r>
    </w:p>
    <w:p w:rsidR="009C1F7A" w:rsidRPr="005E510C" w:rsidRDefault="009C1F7A" w:rsidP="007A6248">
      <w:pPr>
        <w:widowControl w:val="0"/>
        <w:numPr>
          <w:ilvl w:val="1"/>
          <w:numId w:val="12"/>
        </w:numPr>
        <w:autoSpaceDE w:val="0"/>
        <w:autoSpaceDN w:val="0"/>
        <w:adjustRightInd w:val="0"/>
        <w:spacing w:after="0" w:line="240" w:lineRule="auto"/>
        <w:ind w:left="426" w:right="-6"/>
        <w:jc w:val="both"/>
        <w:rPr>
          <w:rFonts w:ascii="Times New Roman" w:hAnsi="Times New Roman"/>
          <w:sz w:val="24"/>
          <w:szCs w:val="24"/>
        </w:rPr>
      </w:pPr>
      <w:r w:rsidRPr="005E510C">
        <w:rPr>
          <w:rFonts w:ascii="Times New Roman" w:hAnsi="Times New Roman"/>
          <w:sz w:val="24"/>
          <w:szCs w:val="24"/>
        </w:rPr>
        <w:t>Masa Manfaat dan Kapasitas Aset Tetap</w:t>
      </w:r>
    </w:p>
    <w:p w:rsidR="009C1F7A" w:rsidRPr="005E510C" w:rsidRDefault="009C1F7A" w:rsidP="007A6248">
      <w:pPr>
        <w:widowControl w:val="0"/>
        <w:autoSpaceDE w:val="0"/>
        <w:autoSpaceDN w:val="0"/>
        <w:adjustRightInd w:val="0"/>
        <w:spacing w:after="0" w:line="240" w:lineRule="auto"/>
        <w:ind w:right="-6"/>
        <w:jc w:val="both"/>
        <w:rPr>
          <w:rFonts w:ascii="Times New Roman" w:hAnsi="Times New Roman"/>
          <w:sz w:val="24"/>
          <w:szCs w:val="24"/>
        </w:rPr>
      </w:pPr>
      <w:r w:rsidRPr="005E510C">
        <w:rPr>
          <w:rFonts w:ascii="Times New Roman" w:hAnsi="Times New Roman"/>
          <w:sz w:val="24"/>
          <w:szCs w:val="24"/>
        </w:rPr>
        <w:t>Transaksi : Dilakukan penyusutan terhadap aset tetap yang digunakan, maka biaya yang dikeluarkan setelah perolehan aset tetap dapat dijurnalkan sebagai berikut :</w:t>
      </w:r>
    </w:p>
    <w:p w:rsidR="009C1F7A" w:rsidRPr="005E510C" w:rsidRDefault="009C1F7A" w:rsidP="007A6248">
      <w:pPr>
        <w:widowControl w:val="0"/>
        <w:autoSpaceDE w:val="0"/>
        <w:autoSpaceDN w:val="0"/>
        <w:adjustRightInd w:val="0"/>
        <w:spacing w:after="0" w:line="240" w:lineRule="auto"/>
        <w:ind w:right="-6"/>
        <w:jc w:val="both"/>
        <w:rPr>
          <w:rFonts w:ascii="Times New Roman" w:hAnsi="Times New Roman"/>
          <w:sz w:val="24"/>
          <w:szCs w:val="24"/>
        </w:rPr>
      </w:pPr>
      <w:r w:rsidRPr="005E510C">
        <w:rPr>
          <w:rFonts w:ascii="Times New Roman" w:hAnsi="Times New Roman"/>
          <w:sz w:val="24"/>
          <w:szCs w:val="24"/>
        </w:rPr>
        <w:t>Biaya penyusutan lokomotif</w:t>
      </w:r>
      <w:r w:rsidRPr="005E510C">
        <w:rPr>
          <w:rFonts w:ascii="Times New Roman" w:hAnsi="Times New Roman"/>
          <w:sz w:val="24"/>
          <w:szCs w:val="24"/>
        </w:rPr>
        <w:tab/>
        <w:t xml:space="preserve">            2.441.514.304</w:t>
      </w:r>
      <w:r w:rsidRPr="005E510C">
        <w:rPr>
          <w:rFonts w:ascii="Times New Roman" w:hAnsi="Times New Roman"/>
          <w:sz w:val="24"/>
          <w:szCs w:val="24"/>
        </w:rPr>
        <w:tab/>
      </w:r>
    </w:p>
    <w:p w:rsidR="009C1F7A" w:rsidRPr="005E510C" w:rsidRDefault="009C1F7A" w:rsidP="007A6248">
      <w:pPr>
        <w:widowControl w:val="0"/>
        <w:autoSpaceDE w:val="0"/>
        <w:autoSpaceDN w:val="0"/>
        <w:adjustRightInd w:val="0"/>
        <w:spacing w:after="0" w:line="240" w:lineRule="auto"/>
        <w:ind w:right="-6"/>
        <w:jc w:val="both"/>
        <w:rPr>
          <w:rFonts w:ascii="Times New Roman" w:hAnsi="Times New Roman"/>
          <w:sz w:val="24"/>
          <w:szCs w:val="24"/>
        </w:rPr>
      </w:pPr>
      <w:r w:rsidRPr="005E510C">
        <w:rPr>
          <w:rFonts w:ascii="Times New Roman" w:hAnsi="Times New Roman"/>
          <w:sz w:val="24"/>
          <w:szCs w:val="24"/>
        </w:rPr>
        <w:t>Akumulasi penyusutan lokomotif</w:t>
      </w:r>
      <w:r w:rsidRPr="005E510C">
        <w:rPr>
          <w:rFonts w:ascii="Times New Roman" w:hAnsi="Times New Roman"/>
          <w:sz w:val="24"/>
          <w:szCs w:val="24"/>
        </w:rPr>
        <w:tab/>
      </w:r>
      <w:r w:rsidRPr="005E510C">
        <w:rPr>
          <w:rFonts w:ascii="Times New Roman" w:hAnsi="Times New Roman"/>
          <w:sz w:val="24"/>
          <w:szCs w:val="24"/>
        </w:rPr>
        <w:tab/>
        <w:t xml:space="preserve">            </w:t>
      </w:r>
      <w:r w:rsidRPr="005E510C">
        <w:rPr>
          <w:rFonts w:ascii="Times New Roman" w:hAnsi="Times New Roman"/>
          <w:sz w:val="24"/>
          <w:szCs w:val="24"/>
        </w:rPr>
        <w:tab/>
        <w:t xml:space="preserve">    2.441.514.304</w:t>
      </w:r>
    </w:p>
    <w:p w:rsidR="009C1F7A" w:rsidRPr="005E510C" w:rsidRDefault="009C1F7A" w:rsidP="007A6248">
      <w:pPr>
        <w:widowControl w:val="0"/>
        <w:autoSpaceDE w:val="0"/>
        <w:autoSpaceDN w:val="0"/>
        <w:adjustRightInd w:val="0"/>
        <w:spacing w:after="0" w:line="240" w:lineRule="auto"/>
        <w:ind w:right="-6"/>
        <w:rPr>
          <w:rFonts w:ascii="Times New Roman" w:hAnsi="Times New Roman"/>
          <w:sz w:val="24"/>
          <w:szCs w:val="24"/>
        </w:rPr>
      </w:pPr>
    </w:p>
    <w:p w:rsidR="009C1F7A" w:rsidRPr="005E510C" w:rsidRDefault="009C1F7A" w:rsidP="007A6248">
      <w:pPr>
        <w:widowControl w:val="0"/>
        <w:autoSpaceDE w:val="0"/>
        <w:autoSpaceDN w:val="0"/>
        <w:adjustRightInd w:val="0"/>
        <w:spacing w:after="0" w:line="240" w:lineRule="auto"/>
        <w:ind w:right="-6"/>
        <w:jc w:val="both"/>
        <w:rPr>
          <w:rFonts w:ascii="Times New Roman" w:hAnsi="Times New Roman"/>
          <w:sz w:val="24"/>
          <w:szCs w:val="24"/>
        </w:rPr>
      </w:pPr>
      <w:r w:rsidRPr="005E510C">
        <w:rPr>
          <w:rFonts w:ascii="Times New Roman" w:hAnsi="Times New Roman"/>
          <w:b/>
          <w:bCs/>
          <w:sz w:val="24"/>
          <w:szCs w:val="24"/>
        </w:rPr>
        <w:t>Penerapan Akuntansi Penghentian dan Pelepasan Aset Tetap</w:t>
      </w:r>
    </w:p>
    <w:p w:rsidR="009C1F7A" w:rsidRPr="005E510C" w:rsidRDefault="009C1F7A" w:rsidP="007A6248">
      <w:pPr>
        <w:widowControl w:val="0"/>
        <w:autoSpaceDE w:val="0"/>
        <w:autoSpaceDN w:val="0"/>
        <w:adjustRightInd w:val="0"/>
        <w:spacing w:after="0" w:line="240" w:lineRule="auto"/>
        <w:ind w:right="-6" w:firstLine="567"/>
        <w:jc w:val="both"/>
        <w:rPr>
          <w:rFonts w:ascii="Times New Roman" w:hAnsi="Times New Roman"/>
          <w:sz w:val="24"/>
          <w:szCs w:val="24"/>
        </w:rPr>
      </w:pPr>
      <w:r w:rsidRPr="005E510C">
        <w:rPr>
          <w:rFonts w:ascii="Times New Roman" w:hAnsi="Times New Roman"/>
          <w:sz w:val="24"/>
          <w:szCs w:val="24"/>
        </w:rPr>
        <w:t xml:space="preserve">Selama ini, PT. KAI (Persero) Divre II Sumatera Barat melakukan penghentian atau pelepasan aset tetap dengan 2 (dua) cara yaitu </w:t>
      </w:r>
    </w:p>
    <w:p w:rsidR="009C1F7A" w:rsidRPr="005E510C" w:rsidRDefault="009C1F7A" w:rsidP="007A6248">
      <w:pPr>
        <w:widowControl w:val="0"/>
        <w:numPr>
          <w:ilvl w:val="1"/>
          <w:numId w:val="13"/>
        </w:numPr>
        <w:autoSpaceDE w:val="0"/>
        <w:autoSpaceDN w:val="0"/>
        <w:adjustRightInd w:val="0"/>
        <w:spacing w:after="0" w:line="240" w:lineRule="auto"/>
        <w:ind w:left="426" w:right="-6"/>
        <w:jc w:val="both"/>
        <w:rPr>
          <w:rFonts w:ascii="Times New Roman" w:hAnsi="Times New Roman"/>
          <w:sz w:val="24"/>
          <w:szCs w:val="24"/>
        </w:rPr>
      </w:pPr>
      <w:r w:rsidRPr="005E510C">
        <w:rPr>
          <w:rFonts w:ascii="Times New Roman" w:hAnsi="Times New Roman"/>
          <w:sz w:val="24"/>
          <w:szCs w:val="24"/>
        </w:rPr>
        <w:t>Untuk barang – barang yang masih mempunyai nilai  ekonomis dapat dilakukan dengan cara penjualan atau pelelangan. Hasil penjualan disetorkan ke kas Daerah Pemerintah Provinsi Sumatra Barat.</w:t>
      </w:r>
    </w:p>
    <w:p w:rsidR="009C1F7A" w:rsidRPr="005E510C" w:rsidRDefault="009C1F7A" w:rsidP="007A6248">
      <w:pPr>
        <w:widowControl w:val="0"/>
        <w:numPr>
          <w:ilvl w:val="1"/>
          <w:numId w:val="13"/>
        </w:numPr>
        <w:autoSpaceDE w:val="0"/>
        <w:autoSpaceDN w:val="0"/>
        <w:adjustRightInd w:val="0"/>
        <w:spacing w:after="0" w:line="240" w:lineRule="auto"/>
        <w:ind w:left="426" w:right="-6"/>
        <w:jc w:val="both"/>
        <w:rPr>
          <w:rFonts w:ascii="Times New Roman" w:hAnsi="Times New Roman"/>
          <w:sz w:val="24"/>
          <w:szCs w:val="24"/>
        </w:rPr>
      </w:pPr>
      <w:r w:rsidRPr="005E510C">
        <w:rPr>
          <w:rFonts w:ascii="Times New Roman" w:hAnsi="Times New Roman"/>
          <w:sz w:val="24"/>
          <w:szCs w:val="24"/>
        </w:rPr>
        <w:t>Untuk barang yang tidak mempunyai nilai ekonomis dilakukan dengan cara pemusnahan yang dituangkan dalam berita acara pemusnahan dari Panitia Pelelangan / Penjualan.</w:t>
      </w:r>
    </w:p>
    <w:p w:rsidR="009C1F7A" w:rsidRPr="005E510C" w:rsidRDefault="009C1F7A" w:rsidP="007A6248">
      <w:pPr>
        <w:widowControl w:val="0"/>
        <w:autoSpaceDE w:val="0"/>
        <w:autoSpaceDN w:val="0"/>
        <w:adjustRightInd w:val="0"/>
        <w:spacing w:after="0" w:line="240" w:lineRule="auto"/>
        <w:ind w:right="-6" w:firstLine="720"/>
        <w:jc w:val="both"/>
        <w:rPr>
          <w:rFonts w:ascii="Times New Roman" w:hAnsi="Times New Roman"/>
          <w:sz w:val="24"/>
          <w:szCs w:val="24"/>
        </w:rPr>
      </w:pPr>
      <w:r w:rsidRPr="005E510C">
        <w:rPr>
          <w:rFonts w:ascii="Times New Roman" w:hAnsi="Times New Roman"/>
          <w:sz w:val="24"/>
          <w:szCs w:val="24"/>
        </w:rPr>
        <w:t xml:space="preserve">Aset tetap yang tidak mempunyai manfaat ekonomis di masa mendatang akan dihapus dan di eliminasi dari neraca. Menurut Pernyataan Standar Akuntansi Keuangan </w:t>
      </w:r>
      <w:r w:rsidRPr="005E510C">
        <w:rPr>
          <w:rFonts w:ascii="Times New Roman" w:hAnsi="Times New Roman"/>
          <w:sz w:val="24"/>
          <w:szCs w:val="24"/>
        </w:rPr>
        <w:lastRenderedPageBreak/>
        <w:t xml:space="preserve">No.16, suatu aset tetap akan dieliminasi dari neraca ketika dilepaskan atau bila aset secara permanen dihentikan penggunaannya dan tidak ada manfaat ekonomis di masa mendatang. </w:t>
      </w:r>
    </w:p>
    <w:p w:rsidR="009C1F7A" w:rsidRPr="005E510C" w:rsidRDefault="009C1F7A" w:rsidP="007A6248">
      <w:pPr>
        <w:widowControl w:val="0"/>
        <w:autoSpaceDE w:val="0"/>
        <w:autoSpaceDN w:val="0"/>
        <w:adjustRightInd w:val="0"/>
        <w:spacing w:after="0" w:line="240" w:lineRule="auto"/>
        <w:ind w:right="-6"/>
        <w:rPr>
          <w:rFonts w:ascii="Times New Roman" w:hAnsi="Times New Roman"/>
          <w:sz w:val="24"/>
          <w:szCs w:val="24"/>
        </w:rPr>
      </w:pPr>
    </w:p>
    <w:p w:rsidR="009C1F7A" w:rsidRPr="005E510C" w:rsidRDefault="009C1F7A" w:rsidP="007A6248">
      <w:pPr>
        <w:widowControl w:val="0"/>
        <w:autoSpaceDE w:val="0"/>
        <w:autoSpaceDN w:val="0"/>
        <w:adjustRightInd w:val="0"/>
        <w:spacing w:after="0" w:line="240" w:lineRule="auto"/>
        <w:ind w:right="-6"/>
        <w:jc w:val="both"/>
        <w:rPr>
          <w:rFonts w:ascii="Times New Roman" w:hAnsi="Times New Roman"/>
          <w:b/>
          <w:bCs/>
          <w:sz w:val="24"/>
          <w:szCs w:val="24"/>
        </w:rPr>
      </w:pPr>
      <w:r w:rsidRPr="005E510C">
        <w:rPr>
          <w:rFonts w:ascii="Times New Roman" w:hAnsi="Times New Roman"/>
          <w:b/>
          <w:bCs/>
          <w:sz w:val="24"/>
          <w:szCs w:val="24"/>
        </w:rPr>
        <w:t>Pelaporan Aset Tetap pada PT. KAI</w:t>
      </w:r>
    </w:p>
    <w:p w:rsidR="009C1F7A" w:rsidRPr="005E510C" w:rsidRDefault="009C1F7A" w:rsidP="007A6248">
      <w:pPr>
        <w:widowControl w:val="0"/>
        <w:autoSpaceDE w:val="0"/>
        <w:autoSpaceDN w:val="0"/>
        <w:adjustRightInd w:val="0"/>
        <w:spacing w:after="0" w:line="240" w:lineRule="auto"/>
        <w:ind w:right="-6" w:firstLine="720"/>
        <w:jc w:val="both"/>
        <w:rPr>
          <w:rFonts w:ascii="Times New Roman" w:hAnsi="Times New Roman"/>
          <w:sz w:val="24"/>
          <w:szCs w:val="24"/>
        </w:rPr>
      </w:pPr>
      <w:r w:rsidRPr="005E510C">
        <w:rPr>
          <w:rFonts w:ascii="Times New Roman" w:hAnsi="Times New Roman"/>
          <w:sz w:val="24"/>
          <w:szCs w:val="24"/>
        </w:rPr>
        <w:t xml:space="preserve">Hasil penelitian menunjukkan bahwa kegiatan pencatatan dan pelaporan aset tetap yang dilakukan oleh PT. KAI  periode pelaporan tahun 2017 telah sesuai dengan </w:t>
      </w:r>
      <w:r w:rsidRPr="005E510C">
        <w:rPr>
          <w:rFonts w:ascii="Times New Roman" w:hAnsi="Times New Roman"/>
          <w:b/>
          <w:bCs/>
          <w:sz w:val="24"/>
          <w:szCs w:val="24"/>
        </w:rPr>
        <w:t>Standar Akuntansi Keuangan No.16</w:t>
      </w:r>
      <w:r w:rsidRPr="005E510C">
        <w:rPr>
          <w:rFonts w:ascii="Times New Roman" w:hAnsi="Times New Roman"/>
          <w:sz w:val="24"/>
          <w:szCs w:val="24"/>
        </w:rPr>
        <w:t>. Hal ini dikarenakan terdapatnya kesesuaian antara pencatatan dengan penyajian yang terdapat di dalam laporan keuangan.</w:t>
      </w:r>
    </w:p>
    <w:p w:rsidR="009C1F7A" w:rsidRPr="005E510C" w:rsidRDefault="009C1F7A" w:rsidP="007A6248">
      <w:pPr>
        <w:widowControl w:val="0"/>
        <w:autoSpaceDE w:val="0"/>
        <w:autoSpaceDN w:val="0"/>
        <w:adjustRightInd w:val="0"/>
        <w:spacing w:after="0" w:line="240" w:lineRule="auto"/>
        <w:ind w:right="-6"/>
        <w:jc w:val="both"/>
        <w:rPr>
          <w:rFonts w:ascii="Times New Roman" w:hAnsi="Times New Roman"/>
          <w:sz w:val="24"/>
          <w:szCs w:val="24"/>
        </w:rPr>
      </w:pPr>
      <w:r w:rsidRPr="005E510C">
        <w:rPr>
          <w:rFonts w:ascii="Times New Roman" w:hAnsi="Times New Roman"/>
          <w:sz w:val="24"/>
          <w:szCs w:val="24"/>
        </w:rPr>
        <w:tab/>
        <w:t>Pelaporan akuntansi aset tetap PT. KAI (Persero) Divre II Sumatera Barat   telah dilakukan sesuai dengan PSAK No.16 baik dari segi pengakuan, perolehan dengan pembelian, perolehan dengan penggabungan, perolehan dengan pertukaran, aset donasi, penerapan akuntasi penyusutan, penerapan akuntansi penghentian dan penghapuasan aset tetap dan penerapan akuntansi atas pengungkapan aset tetap dalam arti perusahaan ini dalam menata laporan keuangannya telah berpedoman pada aturan berlaku.</w:t>
      </w:r>
    </w:p>
    <w:p w:rsidR="009C1F7A" w:rsidRPr="005E510C" w:rsidRDefault="009C1F7A" w:rsidP="007A6248">
      <w:pPr>
        <w:widowControl w:val="0"/>
        <w:autoSpaceDE w:val="0"/>
        <w:autoSpaceDN w:val="0"/>
        <w:adjustRightInd w:val="0"/>
        <w:spacing w:after="0" w:line="240" w:lineRule="auto"/>
        <w:ind w:right="-6"/>
        <w:jc w:val="both"/>
        <w:rPr>
          <w:rFonts w:ascii="Times New Roman" w:hAnsi="Times New Roman"/>
          <w:sz w:val="24"/>
          <w:szCs w:val="24"/>
        </w:rPr>
      </w:pPr>
    </w:p>
    <w:p w:rsidR="009C1F7A" w:rsidRPr="005E510C" w:rsidRDefault="009C1F7A" w:rsidP="007A6248">
      <w:pPr>
        <w:widowControl w:val="0"/>
        <w:autoSpaceDE w:val="0"/>
        <w:autoSpaceDN w:val="0"/>
        <w:adjustRightInd w:val="0"/>
        <w:spacing w:after="0" w:line="240" w:lineRule="auto"/>
        <w:ind w:right="-6"/>
        <w:rPr>
          <w:rFonts w:ascii="Times New Roman" w:hAnsi="Times New Roman"/>
          <w:sz w:val="24"/>
          <w:szCs w:val="24"/>
        </w:rPr>
      </w:pPr>
      <w:r w:rsidRPr="005E510C">
        <w:rPr>
          <w:rFonts w:ascii="Times New Roman" w:hAnsi="Times New Roman"/>
          <w:b/>
          <w:bCs/>
          <w:sz w:val="24"/>
          <w:szCs w:val="24"/>
        </w:rPr>
        <w:t>Penerapan Akuntansi atas Pengungkapan Aset Tetap</w:t>
      </w:r>
    </w:p>
    <w:p w:rsidR="009C1F7A" w:rsidRPr="005E510C" w:rsidRDefault="009C1F7A" w:rsidP="007A6248">
      <w:pPr>
        <w:widowControl w:val="0"/>
        <w:autoSpaceDE w:val="0"/>
        <w:autoSpaceDN w:val="0"/>
        <w:adjustRightInd w:val="0"/>
        <w:spacing w:after="0" w:line="240" w:lineRule="auto"/>
        <w:ind w:right="-6" w:firstLine="720"/>
        <w:jc w:val="both"/>
        <w:rPr>
          <w:rFonts w:ascii="Times New Roman" w:hAnsi="Times New Roman"/>
          <w:sz w:val="24"/>
          <w:szCs w:val="24"/>
        </w:rPr>
      </w:pPr>
      <w:r w:rsidRPr="005E510C">
        <w:rPr>
          <w:rFonts w:ascii="Times New Roman" w:hAnsi="Times New Roman"/>
          <w:sz w:val="24"/>
          <w:szCs w:val="24"/>
        </w:rPr>
        <w:t>Menurut Pernyataan Standar Akuntansi Keuangan  harus diungkapkan untuk masing – masing jenis aset tetap:</w:t>
      </w:r>
    </w:p>
    <w:p w:rsidR="009C1F7A" w:rsidRPr="005E510C" w:rsidRDefault="009C1F7A" w:rsidP="007A6248">
      <w:pPr>
        <w:widowControl w:val="0"/>
        <w:numPr>
          <w:ilvl w:val="1"/>
          <w:numId w:val="14"/>
        </w:numPr>
        <w:autoSpaceDE w:val="0"/>
        <w:autoSpaceDN w:val="0"/>
        <w:adjustRightInd w:val="0"/>
        <w:spacing w:after="0" w:line="240" w:lineRule="auto"/>
        <w:ind w:left="426" w:right="-6"/>
        <w:jc w:val="both"/>
        <w:rPr>
          <w:rFonts w:ascii="Times New Roman" w:hAnsi="Times New Roman"/>
          <w:sz w:val="24"/>
          <w:szCs w:val="24"/>
        </w:rPr>
      </w:pPr>
      <w:r w:rsidRPr="005E510C">
        <w:rPr>
          <w:rFonts w:ascii="Times New Roman" w:hAnsi="Times New Roman"/>
          <w:sz w:val="24"/>
          <w:szCs w:val="24"/>
        </w:rPr>
        <w:t>Dasar penilaian yang digunakan untuk menentukan nilai tercatat;</w:t>
      </w:r>
    </w:p>
    <w:p w:rsidR="009C1F7A" w:rsidRPr="005E510C" w:rsidRDefault="009C1F7A" w:rsidP="007A6248">
      <w:pPr>
        <w:widowControl w:val="0"/>
        <w:numPr>
          <w:ilvl w:val="1"/>
          <w:numId w:val="14"/>
        </w:numPr>
        <w:autoSpaceDE w:val="0"/>
        <w:autoSpaceDN w:val="0"/>
        <w:adjustRightInd w:val="0"/>
        <w:spacing w:after="0" w:line="240" w:lineRule="auto"/>
        <w:ind w:left="426" w:right="-6"/>
        <w:jc w:val="both"/>
        <w:rPr>
          <w:rFonts w:ascii="Times New Roman" w:hAnsi="Times New Roman"/>
          <w:sz w:val="24"/>
          <w:szCs w:val="24"/>
        </w:rPr>
      </w:pPr>
      <w:r w:rsidRPr="005E510C">
        <w:rPr>
          <w:rFonts w:ascii="Times New Roman" w:hAnsi="Times New Roman"/>
          <w:sz w:val="24"/>
          <w:szCs w:val="24"/>
        </w:rPr>
        <w:t>Rekonsiliasi jumlah tercatat pada awal dan akhir periode yang menunjukkan: penambahan, pelepasan, akumulasi penyusutan dan perubahan nilai jika ada, dan mutasi aset tetap lainnya.</w:t>
      </w:r>
    </w:p>
    <w:p w:rsidR="009C1F7A" w:rsidRPr="005E510C" w:rsidRDefault="009C1F7A" w:rsidP="007A6248">
      <w:pPr>
        <w:widowControl w:val="0"/>
        <w:numPr>
          <w:ilvl w:val="1"/>
          <w:numId w:val="14"/>
        </w:numPr>
        <w:autoSpaceDE w:val="0"/>
        <w:autoSpaceDN w:val="0"/>
        <w:adjustRightInd w:val="0"/>
        <w:spacing w:after="0" w:line="240" w:lineRule="auto"/>
        <w:ind w:left="426" w:right="-6"/>
        <w:jc w:val="both"/>
        <w:rPr>
          <w:rFonts w:ascii="Times New Roman" w:hAnsi="Times New Roman"/>
          <w:sz w:val="24"/>
          <w:szCs w:val="24"/>
        </w:rPr>
      </w:pPr>
      <w:r w:rsidRPr="005E510C">
        <w:rPr>
          <w:rFonts w:ascii="Times New Roman" w:hAnsi="Times New Roman"/>
          <w:sz w:val="24"/>
          <w:szCs w:val="24"/>
        </w:rPr>
        <w:t>Informasi penyusutan meliputi: nilai penyusutan, metode penyusutan yang digunakan, masa manfaat atau tarif penyusutan yang digunakan, serta nilai tercatat bruto dan akumulasi penyusutan pada awal dan akhir periode.</w:t>
      </w:r>
    </w:p>
    <w:p w:rsidR="009C1F7A" w:rsidRPr="005E510C" w:rsidRDefault="009C1F7A" w:rsidP="007A6248">
      <w:pPr>
        <w:widowControl w:val="0"/>
        <w:autoSpaceDE w:val="0"/>
        <w:autoSpaceDN w:val="0"/>
        <w:adjustRightInd w:val="0"/>
        <w:spacing w:after="0" w:line="240" w:lineRule="auto"/>
        <w:ind w:right="-6"/>
        <w:rPr>
          <w:rFonts w:ascii="Times New Roman" w:hAnsi="Times New Roman"/>
          <w:sz w:val="24"/>
          <w:szCs w:val="24"/>
        </w:rPr>
      </w:pPr>
    </w:p>
    <w:p w:rsidR="009C1F7A" w:rsidRPr="005E510C" w:rsidRDefault="009C1F7A" w:rsidP="007A6248">
      <w:pPr>
        <w:widowControl w:val="0"/>
        <w:autoSpaceDE w:val="0"/>
        <w:autoSpaceDN w:val="0"/>
        <w:adjustRightInd w:val="0"/>
        <w:spacing w:after="0" w:line="240" w:lineRule="auto"/>
        <w:ind w:right="-6"/>
        <w:jc w:val="both"/>
        <w:rPr>
          <w:rFonts w:ascii="Times New Roman" w:hAnsi="Times New Roman"/>
          <w:b/>
          <w:bCs/>
          <w:sz w:val="24"/>
          <w:szCs w:val="24"/>
        </w:rPr>
      </w:pPr>
      <w:r w:rsidRPr="005E510C">
        <w:rPr>
          <w:rFonts w:ascii="Times New Roman" w:hAnsi="Times New Roman"/>
          <w:b/>
          <w:bCs/>
          <w:sz w:val="24"/>
          <w:szCs w:val="24"/>
        </w:rPr>
        <w:t>Penerapan Akuntansi Aset Tetap pada PT. KAI (Persero) Divre II Sumatera Barat telah sesuai PSAK No. 16</w:t>
      </w:r>
    </w:p>
    <w:p w:rsidR="009C1F7A" w:rsidRPr="005E510C" w:rsidRDefault="009C1F7A" w:rsidP="007A6248">
      <w:pPr>
        <w:widowControl w:val="0"/>
        <w:autoSpaceDE w:val="0"/>
        <w:autoSpaceDN w:val="0"/>
        <w:adjustRightInd w:val="0"/>
        <w:spacing w:after="0" w:line="240" w:lineRule="auto"/>
        <w:ind w:right="-6" w:firstLine="720"/>
        <w:jc w:val="both"/>
        <w:rPr>
          <w:rFonts w:ascii="Times New Roman" w:hAnsi="Times New Roman"/>
          <w:sz w:val="24"/>
          <w:szCs w:val="24"/>
        </w:rPr>
      </w:pPr>
      <w:r w:rsidRPr="005E510C">
        <w:rPr>
          <w:rFonts w:ascii="Times New Roman" w:hAnsi="Times New Roman"/>
          <w:sz w:val="24"/>
          <w:szCs w:val="24"/>
        </w:rPr>
        <w:t>PT. KAI (Persero) Divre II Sumatera Barat telah mengungkapkan penilaian, penambahan, nilai penyusutan dan pelepasan aset tetap,  termasuk dasar penilaian yang dugunakan untuk menentukan  nilai tercatat, metode penyusutan yang di gunakan, masa manfaat atau tarif penyusutan yang digunakan, serta nilai tercatat bruto dan akumulasi penyusutan pada awal dan akhir periode yang semuanya sesuai dengan  ketentuan yang ada pada Standar Akuntansi Keuangan No.16.</w:t>
      </w:r>
    </w:p>
    <w:p w:rsidR="005E510C" w:rsidRPr="005E510C" w:rsidRDefault="005E510C" w:rsidP="007A6248">
      <w:pPr>
        <w:widowControl w:val="0"/>
        <w:autoSpaceDE w:val="0"/>
        <w:autoSpaceDN w:val="0"/>
        <w:adjustRightInd w:val="0"/>
        <w:spacing w:after="0" w:line="240" w:lineRule="auto"/>
        <w:ind w:right="-6"/>
        <w:jc w:val="both"/>
        <w:rPr>
          <w:rFonts w:ascii="Times New Roman" w:hAnsi="Times New Roman"/>
          <w:sz w:val="24"/>
          <w:szCs w:val="24"/>
        </w:rPr>
      </w:pPr>
    </w:p>
    <w:p w:rsidR="009C1F7A" w:rsidRPr="005E510C" w:rsidRDefault="009C1F7A" w:rsidP="007A6248">
      <w:pPr>
        <w:widowControl w:val="0"/>
        <w:autoSpaceDE w:val="0"/>
        <w:autoSpaceDN w:val="0"/>
        <w:adjustRightInd w:val="0"/>
        <w:spacing w:after="0" w:line="240" w:lineRule="auto"/>
        <w:ind w:right="-6"/>
        <w:jc w:val="both"/>
        <w:rPr>
          <w:rFonts w:ascii="Times New Roman" w:hAnsi="Times New Roman"/>
          <w:b/>
          <w:bCs/>
          <w:sz w:val="24"/>
          <w:szCs w:val="24"/>
        </w:rPr>
      </w:pPr>
      <w:r w:rsidRPr="005E510C">
        <w:rPr>
          <w:rFonts w:ascii="Times New Roman" w:hAnsi="Times New Roman"/>
          <w:b/>
          <w:bCs/>
          <w:sz w:val="24"/>
          <w:szCs w:val="24"/>
        </w:rPr>
        <w:t xml:space="preserve">Pengujian Hipotesis </w:t>
      </w:r>
    </w:p>
    <w:p w:rsidR="009C1F7A" w:rsidRPr="005E510C" w:rsidRDefault="009C1F7A" w:rsidP="007A6248">
      <w:pPr>
        <w:widowControl w:val="0"/>
        <w:autoSpaceDE w:val="0"/>
        <w:autoSpaceDN w:val="0"/>
        <w:adjustRightInd w:val="0"/>
        <w:spacing w:after="0" w:line="240" w:lineRule="auto"/>
        <w:ind w:right="14" w:firstLine="540"/>
        <w:jc w:val="center"/>
        <w:rPr>
          <w:rFonts w:ascii="Times New Roman" w:hAnsi="Times New Roman"/>
          <w:b/>
          <w:bCs/>
          <w:sz w:val="24"/>
          <w:szCs w:val="24"/>
        </w:rPr>
      </w:pPr>
      <w:r w:rsidRPr="005E510C">
        <w:rPr>
          <w:rFonts w:ascii="Times New Roman" w:hAnsi="Times New Roman"/>
          <w:b/>
          <w:bCs/>
          <w:sz w:val="24"/>
          <w:szCs w:val="24"/>
        </w:rPr>
        <w:t>Tabel 4.1</w:t>
      </w:r>
    </w:p>
    <w:p w:rsidR="009C1F7A" w:rsidRPr="005E510C" w:rsidRDefault="009C1F7A" w:rsidP="007A6248">
      <w:pPr>
        <w:widowControl w:val="0"/>
        <w:autoSpaceDE w:val="0"/>
        <w:autoSpaceDN w:val="0"/>
        <w:adjustRightInd w:val="0"/>
        <w:spacing w:after="0" w:line="240" w:lineRule="auto"/>
        <w:ind w:right="14" w:firstLine="540"/>
        <w:jc w:val="center"/>
        <w:rPr>
          <w:rFonts w:ascii="Times New Roman" w:hAnsi="Times New Roman"/>
          <w:b/>
          <w:bCs/>
          <w:sz w:val="24"/>
          <w:szCs w:val="24"/>
        </w:rPr>
      </w:pPr>
      <w:r w:rsidRPr="005E510C">
        <w:rPr>
          <w:rFonts w:ascii="Times New Roman" w:hAnsi="Times New Roman"/>
          <w:b/>
          <w:bCs/>
          <w:sz w:val="24"/>
          <w:szCs w:val="24"/>
        </w:rPr>
        <w:t>Pernyataan Standar Akuntansi Keuangan pada PT. KAI (Persero) Divre II Sumatera Barat</w:t>
      </w:r>
    </w:p>
    <w:tbl>
      <w:tblPr>
        <w:tblW w:w="822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569"/>
        <w:gridCol w:w="1984"/>
        <w:gridCol w:w="1134"/>
      </w:tblGrid>
      <w:tr w:rsidR="001F0435" w:rsidRPr="005E510C" w:rsidTr="003A3347">
        <w:tc>
          <w:tcPr>
            <w:tcW w:w="534" w:type="dxa"/>
            <w:vMerge w:val="restart"/>
          </w:tcPr>
          <w:p w:rsidR="009C1F7A" w:rsidRPr="005E510C" w:rsidRDefault="009C1F7A" w:rsidP="007A6248">
            <w:pPr>
              <w:widowControl w:val="0"/>
              <w:autoSpaceDE w:val="0"/>
              <w:autoSpaceDN w:val="0"/>
              <w:adjustRightInd w:val="0"/>
              <w:spacing w:after="0" w:line="240" w:lineRule="auto"/>
              <w:ind w:right="-6"/>
              <w:rPr>
                <w:rFonts w:ascii="Times New Roman" w:hAnsi="Times New Roman"/>
                <w:b/>
                <w:bCs/>
                <w:sz w:val="24"/>
                <w:szCs w:val="24"/>
              </w:rPr>
            </w:pPr>
            <w:r w:rsidRPr="005E510C">
              <w:rPr>
                <w:rFonts w:ascii="Times New Roman" w:hAnsi="Times New Roman"/>
                <w:b/>
                <w:bCs/>
                <w:sz w:val="24"/>
                <w:szCs w:val="24"/>
              </w:rPr>
              <w:t xml:space="preserve">No </w:t>
            </w:r>
          </w:p>
        </w:tc>
        <w:tc>
          <w:tcPr>
            <w:tcW w:w="4569" w:type="dxa"/>
          </w:tcPr>
          <w:p w:rsidR="009C1F7A" w:rsidRPr="005E510C" w:rsidRDefault="009C1F7A" w:rsidP="007A6248">
            <w:pPr>
              <w:widowControl w:val="0"/>
              <w:autoSpaceDE w:val="0"/>
              <w:autoSpaceDN w:val="0"/>
              <w:adjustRightInd w:val="0"/>
              <w:spacing w:after="0" w:line="240" w:lineRule="auto"/>
              <w:ind w:right="-6"/>
              <w:jc w:val="center"/>
              <w:rPr>
                <w:rFonts w:ascii="Times New Roman" w:hAnsi="Times New Roman"/>
                <w:b/>
                <w:bCs/>
                <w:sz w:val="24"/>
                <w:szCs w:val="24"/>
              </w:rPr>
            </w:pPr>
            <w:r w:rsidRPr="005E510C">
              <w:rPr>
                <w:rFonts w:ascii="Times New Roman" w:hAnsi="Times New Roman"/>
                <w:b/>
                <w:bCs/>
                <w:sz w:val="24"/>
                <w:szCs w:val="24"/>
              </w:rPr>
              <w:t>Penerapan SAK</w:t>
            </w:r>
          </w:p>
        </w:tc>
        <w:tc>
          <w:tcPr>
            <w:tcW w:w="3118" w:type="dxa"/>
            <w:gridSpan w:val="2"/>
          </w:tcPr>
          <w:p w:rsidR="009C1F7A" w:rsidRPr="005E510C" w:rsidRDefault="009C1F7A" w:rsidP="007A6248">
            <w:pPr>
              <w:widowControl w:val="0"/>
              <w:autoSpaceDE w:val="0"/>
              <w:autoSpaceDN w:val="0"/>
              <w:adjustRightInd w:val="0"/>
              <w:spacing w:after="0" w:line="240" w:lineRule="auto"/>
              <w:ind w:right="-6"/>
              <w:jc w:val="center"/>
              <w:rPr>
                <w:rFonts w:ascii="Times New Roman" w:hAnsi="Times New Roman"/>
                <w:b/>
                <w:bCs/>
                <w:sz w:val="24"/>
                <w:szCs w:val="24"/>
              </w:rPr>
            </w:pPr>
            <w:r w:rsidRPr="005E510C">
              <w:rPr>
                <w:rFonts w:ascii="Times New Roman" w:hAnsi="Times New Roman"/>
                <w:b/>
                <w:bCs/>
                <w:sz w:val="24"/>
                <w:szCs w:val="24"/>
              </w:rPr>
              <w:t>Ket</w:t>
            </w:r>
          </w:p>
        </w:tc>
      </w:tr>
      <w:tr w:rsidR="001F0435" w:rsidRPr="005E510C" w:rsidTr="003A3347">
        <w:tc>
          <w:tcPr>
            <w:tcW w:w="534" w:type="dxa"/>
            <w:vMerge/>
          </w:tcPr>
          <w:p w:rsidR="009C1F7A" w:rsidRPr="005E510C" w:rsidRDefault="009C1F7A" w:rsidP="007A6248">
            <w:pPr>
              <w:widowControl w:val="0"/>
              <w:autoSpaceDE w:val="0"/>
              <w:autoSpaceDN w:val="0"/>
              <w:adjustRightInd w:val="0"/>
              <w:spacing w:after="0" w:line="240" w:lineRule="auto"/>
              <w:rPr>
                <w:rFonts w:ascii="Times New Roman" w:hAnsi="Times New Roman"/>
                <w:b/>
                <w:bCs/>
                <w:sz w:val="24"/>
                <w:szCs w:val="24"/>
              </w:rPr>
            </w:pPr>
          </w:p>
        </w:tc>
        <w:tc>
          <w:tcPr>
            <w:tcW w:w="4569" w:type="dxa"/>
          </w:tcPr>
          <w:p w:rsidR="009C1F7A" w:rsidRPr="005E510C" w:rsidRDefault="009C1F7A" w:rsidP="007A6248">
            <w:pPr>
              <w:widowControl w:val="0"/>
              <w:autoSpaceDE w:val="0"/>
              <w:autoSpaceDN w:val="0"/>
              <w:adjustRightInd w:val="0"/>
              <w:spacing w:after="0" w:line="240" w:lineRule="auto"/>
              <w:ind w:right="-6"/>
              <w:jc w:val="center"/>
              <w:rPr>
                <w:rFonts w:ascii="Times New Roman" w:hAnsi="Times New Roman"/>
                <w:b/>
                <w:bCs/>
                <w:sz w:val="24"/>
                <w:szCs w:val="24"/>
              </w:rPr>
            </w:pPr>
            <w:r w:rsidRPr="005E510C">
              <w:rPr>
                <w:rFonts w:ascii="Times New Roman" w:hAnsi="Times New Roman"/>
                <w:b/>
                <w:bCs/>
                <w:sz w:val="24"/>
                <w:szCs w:val="24"/>
              </w:rPr>
              <w:t>SAK</w:t>
            </w:r>
          </w:p>
        </w:tc>
        <w:tc>
          <w:tcPr>
            <w:tcW w:w="3118" w:type="dxa"/>
            <w:gridSpan w:val="2"/>
          </w:tcPr>
          <w:p w:rsidR="009C1F7A" w:rsidRPr="005E510C" w:rsidRDefault="009C1F7A" w:rsidP="007A6248">
            <w:pPr>
              <w:widowControl w:val="0"/>
              <w:autoSpaceDE w:val="0"/>
              <w:autoSpaceDN w:val="0"/>
              <w:adjustRightInd w:val="0"/>
              <w:spacing w:after="0" w:line="240" w:lineRule="auto"/>
              <w:ind w:right="-6"/>
              <w:jc w:val="center"/>
              <w:rPr>
                <w:rFonts w:ascii="Times New Roman" w:hAnsi="Times New Roman"/>
                <w:b/>
                <w:bCs/>
                <w:sz w:val="24"/>
                <w:szCs w:val="24"/>
              </w:rPr>
            </w:pPr>
            <w:r w:rsidRPr="005E510C">
              <w:rPr>
                <w:rFonts w:ascii="Times New Roman" w:hAnsi="Times New Roman"/>
                <w:b/>
                <w:bCs/>
                <w:sz w:val="24"/>
                <w:szCs w:val="24"/>
              </w:rPr>
              <w:t>PT. KAI (Persero) Divre II Sumatera Barat</w:t>
            </w:r>
          </w:p>
        </w:tc>
      </w:tr>
      <w:tr w:rsidR="009C1F7A" w:rsidRPr="005E510C" w:rsidTr="003A3347">
        <w:tc>
          <w:tcPr>
            <w:tcW w:w="534" w:type="dxa"/>
          </w:tcPr>
          <w:p w:rsidR="009C1F7A" w:rsidRPr="005E510C" w:rsidRDefault="009C1F7A" w:rsidP="007A6248">
            <w:pPr>
              <w:widowControl w:val="0"/>
              <w:autoSpaceDE w:val="0"/>
              <w:autoSpaceDN w:val="0"/>
              <w:adjustRightInd w:val="0"/>
              <w:spacing w:after="0" w:line="240" w:lineRule="auto"/>
              <w:ind w:right="-6"/>
              <w:rPr>
                <w:rFonts w:ascii="Times New Roman" w:hAnsi="Times New Roman"/>
                <w:sz w:val="24"/>
                <w:szCs w:val="24"/>
              </w:rPr>
            </w:pPr>
            <w:r w:rsidRPr="005E510C">
              <w:rPr>
                <w:rFonts w:ascii="Times New Roman" w:hAnsi="Times New Roman"/>
                <w:sz w:val="24"/>
                <w:szCs w:val="24"/>
              </w:rPr>
              <w:t>1</w:t>
            </w:r>
          </w:p>
          <w:p w:rsidR="009C1F7A" w:rsidRPr="005E510C" w:rsidRDefault="009C1F7A" w:rsidP="007A6248">
            <w:pPr>
              <w:widowControl w:val="0"/>
              <w:autoSpaceDE w:val="0"/>
              <w:autoSpaceDN w:val="0"/>
              <w:adjustRightInd w:val="0"/>
              <w:spacing w:after="0" w:line="240" w:lineRule="auto"/>
              <w:ind w:right="-6"/>
              <w:rPr>
                <w:rFonts w:ascii="Times New Roman" w:hAnsi="Times New Roman"/>
                <w:sz w:val="24"/>
                <w:szCs w:val="24"/>
              </w:rPr>
            </w:pPr>
            <w:r w:rsidRPr="005E510C">
              <w:rPr>
                <w:rFonts w:ascii="Times New Roman" w:hAnsi="Times New Roman"/>
                <w:sz w:val="24"/>
                <w:szCs w:val="24"/>
              </w:rPr>
              <w:t>2</w:t>
            </w:r>
          </w:p>
          <w:p w:rsidR="009C1F7A" w:rsidRPr="005E510C" w:rsidRDefault="009C1F7A" w:rsidP="007A6248">
            <w:pPr>
              <w:widowControl w:val="0"/>
              <w:autoSpaceDE w:val="0"/>
              <w:autoSpaceDN w:val="0"/>
              <w:adjustRightInd w:val="0"/>
              <w:spacing w:after="0" w:line="240" w:lineRule="auto"/>
              <w:ind w:right="-6"/>
              <w:rPr>
                <w:rFonts w:ascii="Times New Roman" w:hAnsi="Times New Roman"/>
                <w:sz w:val="24"/>
                <w:szCs w:val="24"/>
              </w:rPr>
            </w:pPr>
            <w:r w:rsidRPr="005E510C">
              <w:rPr>
                <w:rFonts w:ascii="Times New Roman" w:hAnsi="Times New Roman"/>
                <w:sz w:val="24"/>
                <w:szCs w:val="24"/>
              </w:rPr>
              <w:t>3</w:t>
            </w:r>
          </w:p>
          <w:p w:rsidR="009C1F7A" w:rsidRPr="005E510C" w:rsidRDefault="009C1F7A" w:rsidP="007A6248">
            <w:pPr>
              <w:widowControl w:val="0"/>
              <w:autoSpaceDE w:val="0"/>
              <w:autoSpaceDN w:val="0"/>
              <w:adjustRightInd w:val="0"/>
              <w:spacing w:after="0" w:line="240" w:lineRule="auto"/>
              <w:ind w:right="-6"/>
              <w:rPr>
                <w:rFonts w:ascii="Times New Roman" w:hAnsi="Times New Roman"/>
                <w:sz w:val="24"/>
                <w:szCs w:val="24"/>
              </w:rPr>
            </w:pPr>
            <w:r w:rsidRPr="005E510C">
              <w:rPr>
                <w:rFonts w:ascii="Times New Roman" w:hAnsi="Times New Roman"/>
                <w:sz w:val="24"/>
                <w:szCs w:val="24"/>
              </w:rPr>
              <w:t>4</w:t>
            </w:r>
          </w:p>
          <w:p w:rsidR="009C1F7A" w:rsidRPr="005E510C" w:rsidRDefault="009C1F7A" w:rsidP="007A6248">
            <w:pPr>
              <w:widowControl w:val="0"/>
              <w:autoSpaceDE w:val="0"/>
              <w:autoSpaceDN w:val="0"/>
              <w:adjustRightInd w:val="0"/>
              <w:spacing w:after="0" w:line="240" w:lineRule="auto"/>
              <w:ind w:right="-6"/>
              <w:rPr>
                <w:rFonts w:ascii="Times New Roman" w:hAnsi="Times New Roman"/>
                <w:sz w:val="24"/>
                <w:szCs w:val="24"/>
              </w:rPr>
            </w:pPr>
            <w:r w:rsidRPr="005E510C">
              <w:rPr>
                <w:rFonts w:ascii="Times New Roman" w:hAnsi="Times New Roman"/>
                <w:sz w:val="24"/>
                <w:szCs w:val="24"/>
              </w:rPr>
              <w:t>5</w:t>
            </w:r>
          </w:p>
          <w:p w:rsidR="009C1F7A" w:rsidRPr="005E510C" w:rsidRDefault="009C1F7A" w:rsidP="007A6248">
            <w:pPr>
              <w:widowControl w:val="0"/>
              <w:autoSpaceDE w:val="0"/>
              <w:autoSpaceDN w:val="0"/>
              <w:adjustRightInd w:val="0"/>
              <w:spacing w:after="0" w:line="240" w:lineRule="auto"/>
              <w:ind w:right="-6"/>
              <w:rPr>
                <w:rFonts w:ascii="Times New Roman" w:hAnsi="Times New Roman"/>
                <w:sz w:val="24"/>
                <w:szCs w:val="24"/>
              </w:rPr>
            </w:pPr>
            <w:r w:rsidRPr="005E510C">
              <w:rPr>
                <w:rFonts w:ascii="Times New Roman" w:hAnsi="Times New Roman"/>
                <w:sz w:val="24"/>
                <w:szCs w:val="24"/>
              </w:rPr>
              <w:lastRenderedPageBreak/>
              <w:t>6</w:t>
            </w:r>
          </w:p>
          <w:p w:rsidR="009C1F7A" w:rsidRPr="005E510C" w:rsidRDefault="009C1F7A" w:rsidP="007A6248">
            <w:pPr>
              <w:widowControl w:val="0"/>
              <w:autoSpaceDE w:val="0"/>
              <w:autoSpaceDN w:val="0"/>
              <w:adjustRightInd w:val="0"/>
              <w:spacing w:after="0" w:line="240" w:lineRule="auto"/>
              <w:ind w:right="-6"/>
              <w:rPr>
                <w:rFonts w:ascii="Times New Roman" w:hAnsi="Times New Roman"/>
                <w:sz w:val="24"/>
                <w:szCs w:val="24"/>
              </w:rPr>
            </w:pPr>
            <w:r w:rsidRPr="005E510C">
              <w:rPr>
                <w:rFonts w:ascii="Times New Roman" w:hAnsi="Times New Roman"/>
                <w:sz w:val="24"/>
                <w:szCs w:val="24"/>
              </w:rPr>
              <w:t>7</w:t>
            </w:r>
          </w:p>
          <w:p w:rsidR="009C1F7A" w:rsidRPr="005E510C" w:rsidRDefault="009C1F7A" w:rsidP="007A6248">
            <w:pPr>
              <w:widowControl w:val="0"/>
              <w:autoSpaceDE w:val="0"/>
              <w:autoSpaceDN w:val="0"/>
              <w:adjustRightInd w:val="0"/>
              <w:spacing w:after="0" w:line="240" w:lineRule="auto"/>
              <w:ind w:right="-6"/>
              <w:rPr>
                <w:rFonts w:ascii="Times New Roman" w:hAnsi="Times New Roman"/>
                <w:sz w:val="24"/>
                <w:szCs w:val="24"/>
              </w:rPr>
            </w:pPr>
          </w:p>
          <w:p w:rsidR="009C1F7A" w:rsidRPr="005E510C" w:rsidRDefault="009C1F7A" w:rsidP="007A6248">
            <w:pPr>
              <w:widowControl w:val="0"/>
              <w:autoSpaceDE w:val="0"/>
              <w:autoSpaceDN w:val="0"/>
              <w:adjustRightInd w:val="0"/>
              <w:spacing w:after="0" w:line="240" w:lineRule="auto"/>
              <w:ind w:right="-6"/>
              <w:rPr>
                <w:rFonts w:ascii="Times New Roman" w:hAnsi="Times New Roman"/>
                <w:sz w:val="24"/>
                <w:szCs w:val="24"/>
              </w:rPr>
            </w:pPr>
            <w:r w:rsidRPr="005E510C">
              <w:rPr>
                <w:rFonts w:ascii="Times New Roman" w:hAnsi="Times New Roman"/>
                <w:sz w:val="24"/>
                <w:szCs w:val="24"/>
              </w:rPr>
              <w:t>8</w:t>
            </w:r>
          </w:p>
          <w:p w:rsidR="009C1F7A" w:rsidRPr="005E510C" w:rsidRDefault="009C1F7A" w:rsidP="007A6248">
            <w:pPr>
              <w:widowControl w:val="0"/>
              <w:autoSpaceDE w:val="0"/>
              <w:autoSpaceDN w:val="0"/>
              <w:adjustRightInd w:val="0"/>
              <w:spacing w:after="0" w:line="240" w:lineRule="auto"/>
              <w:ind w:right="-6"/>
              <w:rPr>
                <w:rFonts w:ascii="Times New Roman" w:hAnsi="Times New Roman"/>
                <w:sz w:val="24"/>
                <w:szCs w:val="24"/>
              </w:rPr>
            </w:pPr>
          </w:p>
          <w:p w:rsidR="009C1F7A" w:rsidRPr="005E510C" w:rsidRDefault="009C1F7A" w:rsidP="007A6248">
            <w:pPr>
              <w:widowControl w:val="0"/>
              <w:autoSpaceDE w:val="0"/>
              <w:autoSpaceDN w:val="0"/>
              <w:adjustRightInd w:val="0"/>
              <w:spacing w:after="0" w:line="240" w:lineRule="auto"/>
              <w:ind w:right="-6"/>
              <w:rPr>
                <w:rFonts w:ascii="Times New Roman" w:hAnsi="Times New Roman"/>
                <w:sz w:val="24"/>
                <w:szCs w:val="24"/>
              </w:rPr>
            </w:pPr>
            <w:r w:rsidRPr="005E510C">
              <w:rPr>
                <w:rFonts w:ascii="Times New Roman" w:hAnsi="Times New Roman"/>
                <w:sz w:val="24"/>
                <w:szCs w:val="24"/>
              </w:rPr>
              <w:t>9</w:t>
            </w:r>
          </w:p>
        </w:tc>
        <w:tc>
          <w:tcPr>
            <w:tcW w:w="4569" w:type="dxa"/>
          </w:tcPr>
          <w:p w:rsidR="009C1F7A" w:rsidRPr="005E510C" w:rsidRDefault="009C1F7A" w:rsidP="007A6248">
            <w:pPr>
              <w:widowControl w:val="0"/>
              <w:autoSpaceDE w:val="0"/>
              <w:autoSpaceDN w:val="0"/>
              <w:adjustRightInd w:val="0"/>
              <w:spacing w:after="0" w:line="240" w:lineRule="auto"/>
              <w:ind w:right="-6"/>
              <w:jc w:val="both"/>
              <w:rPr>
                <w:rFonts w:ascii="Times New Roman" w:hAnsi="Times New Roman"/>
                <w:sz w:val="24"/>
                <w:szCs w:val="24"/>
              </w:rPr>
            </w:pPr>
            <w:r w:rsidRPr="005E510C">
              <w:rPr>
                <w:rFonts w:ascii="Times New Roman" w:hAnsi="Times New Roman"/>
                <w:sz w:val="24"/>
                <w:szCs w:val="24"/>
              </w:rPr>
              <w:lastRenderedPageBreak/>
              <w:t>Pengakuan</w:t>
            </w:r>
          </w:p>
          <w:p w:rsidR="009C1F7A" w:rsidRPr="005E510C" w:rsidRDefault="009C1F7A" w:rsidP="007A6248">
            <w:pPr>
              <w:widowControl w:val="0"/>
              <w:autoSpaceDE w:val="0"/>
              <w:autoSpaceDN w:val="0"/>
              <w:adjustRightInd w:val="0"/>
              <w:spacing w:after="0" w:line="240" w:lineRule="auto"/>
              <w:ind w:right="-6"/>
              <w:jc w:val="both"/>
              <w:rPr>
                <w:rFonts w:ascii="Times New Roman" w:hAnsi="Times New Roman"/>
                <w:sz w:val="24"/>
                <w:szCs w:val="24"/>
              </w:rPr>
            </w:pPr>
            <w:r w:rsidRPr="005E510C">
              <w:rPr>
                <w:rFonts w:ascii="Times New Roman" w:hAnsi="Times New Roman"/>
                <w:sz w:val="24"/>
                <w:szCs w:val="24"/>
              </w:rPr>
              <w:t>Perolehan dengan Pembelian</w:t>
            </w:r>
          </w:p>
          <w:p w:rsidR="009C1F7A" w:rsidRPr="005E510C" w:rsidRDefault="009C1F7A" w:rsidP="007A6248">
            <w:pPr>
              <w:widowControl w:val="0"/>
              <w:autoSpaceDE w:val="0"/>
              <w:autoSpaceDN w:val="0"/>
              <w:adjustRightInd w:val="0"/>
              <w:spacing w:after="0" w:line="240" w:lineRule="auto"/>
              <w:ind w:right="-6"/>
              <w:jc w:val="both"/>
              <w:rPr>
                <w:rFonts w:ascii="Times New Roman" w:hAnsi="Times New Roman"/>
                <w:sz w:val="24"/>
                <w:szCs w:val="24"/>
              </w:rPr>
            </w:pPr>
            <w:r w:rsidRPr="005E510C">
              <w:rPr>
                <w:rFonts w:ascii="Times New Roman" w:hAnsi="Times New Roman"/>
                <w:sz w:val="24"/>
                <w:szCs w:val="24"/>
              </w:rPr>
              <w:t>Perolehan dengan Penggabungan</w:t>
            </w:r>
          </w:p>
          <w:p w:rsidR="00020CDA" w:rsidRDefault="009C1F7A" w:rsidP="007A6248">
            <w:pPr>
              <w:widowControl w:val="0"/>
              <w:autoSpaceDE w:val="0"/>
              <w:autoSpaceDN w:val="0"/>
              <w:adjustRightInd w:val="0"/>
              <w:spacing w:after="0" w:line="240" w:lineRule="auto"/>
              <w:ind w:right="-6"/>
              <w:jc w:val="both"/>
              <w:rPr>
                <w:rFonts w:ascii="Times New Roman" w:hAnsi="Times New Roman"/>
                <w:sz w:val="24"/>
                <w:szCs w:val="24"/>
              </w:rPr>
            </w:pPr>
            <w:r w:rsidRPr="005E510C">
              <w:rPr>
                <w:rFonts w:ascii="Times New Roman" w:hAnsi="Times New Roman"/>
                <w:sz w:val="24"/>
                <w:szCs w:val="24"/>
              </w:rPr>
              <w:t>Perolehan dengan pertukaran</w:t>
            </w:r>
            <w:r w:rsidR="005E510C">
              <w:rPr>
                <w:rFonts w:ascii="Times New Roman" w:hAnsi="Times New Roman"/>
                <w:sz w:val="24"/>
                <w:szCs w:val="24"/>
              </w:rPr>
              <w:t xml:space="preserve"> </w:t>
            </w:r>
          </w:p>
          <w:p w:rsidR="009C1F7A" w:rsidRPr="005E510C" w:rsidRDefault="009C1F7A" w:rsidP="007A6248">
            <w:pPr>
              <w:widowControl w:val="0"/>
              <w:autoSpaceDE w:val="0"/>
              <w:autoSpaceDN w:val="0"/>
              <w:adjustRightInd w:val="0"/>
              <w:spacing w:after="0" w:line="240" w:lineRule="auto"/>
              <w:ind w:right="-6"/>
              <w:jc w:val="both"/>
              <w:rPr>
                <w:rFonts w:ascii="Times New Roman" w:hAnsi="Times New Roman"/>
                <w:sz w:val="24"/>
                <w:szCs w:val="24"/>
              </w:rPr>
            </w:pPr>
            <w:r w:rsidRPr="005E510C">
              <w:rPr>
                <w:rFonts w:ascii="Times New Roman" w:hAnsi="Times New Roman"/>
                <w:sz w:val="24"/>
                <w:szCs w:val="24"/>
              </w:rPr>
              <w:t>Aset Donasi</w:t>
            </w:r>
          </w:p>
          <w:p w:rsidR="009C1F7A" w:rsidRPr="005E510C" w:rsidRDefault="009C1F7A" w:rsidP="007A6248">
            <w:pPr>
              <w:widowControl w:val="0"/>
              <w:autoSpaceDE w:val="0"/>
              <w:autoSpaceDN w:val="0"/>
              <w:adjustRightInd w:val="0"/>
              <w:spacing w:after="0" w:line="240" w:lineRule="auto"/>
              <w:ind w:right="-6"/>
              <w:jc w:val="both"/>
              <w:rPr>
                <w:rFonts w:ascii="Times New Roman" w:hAnsi="Times New Roman"/>
                <w:sz w:val="24"/>
                <w:szCs w:val="24"/>
              </w:rPr>
            </w:pPr>
            <w:r w:rsidRPr="005E510C">
              <w:rPr>
                <w:rFonts w:ascii="Times New Roman" w:hAnsi="Times New Roman"/>
                <w:sz w:val="24"/>
                <w:szCs w:val="24"/>
              </w:rPr>
              <w:lastRenderedPageBreak/>
              <w:t>Penerapan Akuntasi penyusutan</w:t>
            </w:r>
          </w:p>
          <w:p w:rsidR="009C1F7A" w:rsidRPr="005E510C" w:rsidRDefault="009C1F7A" w:rsidP="007A6248">
            <w:pPr>
              <w:widowControl w:val="0"/>
              <w:autoSpaceDE w:val="0"/>
              <w:autoSpaceDN w:val="0"/>
              <w:adjustRightInd w:val="0"/>
              <w:spacing w:after="0" w:line="240" w:lineRule="auto"/>
              <w:ind w:right="-6"/>
              <w:jc w:val="both"/>
              <w:rPr>
                <w:rFonts w:ascii="Times New Roman" w:hAnsi="Times New Roman"/>
                <w:sz w:val="24"/>
                <w:szCs w:val="24"/>
              </w:rPr>
            </w:pPr>
            <w:r w:rsidRPr="005E510C">
              <w:rPr>
                <w:rFonts w:ascii="Times New Roman" w:hAnsi="Times New Roman"/>
                <w:sz w:val="24"/>
                <w:szCs w:val="24"/>
              </w:rPr>
              <w:t>Penerapan akuntansi penghentian dan penghapuasan aset tetap</w:t>
            </w:r>
          </w:p>
          <w:p w:rsidR="009C1F7A" w:rsidRPr="005E510C" w:rsidRDefault="009C1F7A" w:rsidP="007A6248">
            <w:pPr>
              <w:widowControl w:val="0"/>
              <w:autoSpaceDE w:val="0"/>
              <w:autoSpaceDN w:val="0"/>
              <w:adjustRightInd w:val="0"/>
              <w:spacing w:after="0" w:line="240" w:lineRule="auto"/>
              <w:ind w:right="-6"/>
              <w:jc w:val="both"/>
              <w:rPr>
                <w:rFonts w:ascii="Times New Roman" w:hAnsi="Times New Roman"/>
                <w:sz w:val="24"/>
                <w:szCs w:val="24"/>
              </w:rPr>
            </w:pPr>
            <w:r w:rsidRPr="005E510C">
              <w:rPr>
                <w:rFonts w:ascii="Times New Roman" w:hAnsi="Times New Roman"/>
                <w:sz w:val="24"/>
                <w:szCs w:val="24"/>
              </w:rPr>
              <w:t>Penerapan akuntansi atas pengungkapan aset tetap</w:t>
            </w:r>
          </w:p>
          <w:p w:rsidR="009C1F7A" w:rsidRPr="005E510C" w:rsidRDefault="009C1F7A" w:rsidP="007A6248">
            <w:pPr>
              <w:widowControl w:val="0"/>
              <w:autoSpaceDE w:val="0"/>
              <w:autoSpaceDN w:val="0"/>
              <w:adjustRightInd w:val="0"/>
              <w:spacing w:after="0" w:line="240" w:lineRule="auto"/>
              <w:ind w:right="-6"/>
              <w:jc w:val="both"/>
              <w:rPr>
                <w:rFonts w:ascii="Times New Roman" w:hAnsi="Times New Roman"/>
                <w:sz w:val="24"/>
                <w:szCs w:val="24"/>
              </w:rPr>
            </w:pPr>
            <w:r w:rsidRPr="005E510C">
              <w:rPr>
                <w:rFonts w:ascii="Times New Roman" w:hAnsi="Times New Roman"/>
                <w:sz w:val="24"/>
                <w:szCs w:val="24"/>
              </w:rPr>
              <w:t>Pelaporan Aset Tetap</w:t>
            </w:r>
          </w:p>
        </w:tc>
        <w:tc>
          <w:tcPr>
            <w:tcW w:w="1984" w:type="dxa"/>
          </w:tcPr>
          <w:p w:rsidR="009C1F7A" w:rsidRPr="005E510C" w:rsidRDefault="009C1F7A" w:rsidP="007A6248">
            <w:pPr>
              <w:widowControl w:val="0"/>
              <w:autoSpaceDE w:val="0"/>
              <w:autoSpaceDN w:val="0"/>
              <w:adjustRightInd w:val="0"/>
              <w:spacing w:after="0" w:line="240" w:lineRule="auto"/>
              <w:ind w:right="-6"/>
              <w:jc w:val="center"/>
              <w:rPr>
                <w:rFonts w:ascii="Times New Roman" w:hAnsi="Times New Roman"/>
                <w:sz w:val="24"/>
                <w:szCs w:val="24"/>
              </w:rPr>
            </w:pPr>
            <w:r w:rsidRPr="005E510C">
              <w:rPr>
                <w:rFonts w:ascii="Times New Roman" w:hAnsi="Times New Roman"/>
                <w:sz w:val="24"/>
                <w:szCs w:val="24"/>
              </w:rPr>
              <w:lastRenderedPageBreak/>
              <w:t>Sudah dilakukan</w:t>
            </w:r>
          </w:p>
          <w:p w:rsidR="009C1F7A" w:rsidRPr="005E510C" w:rsidRDefault="009C1F7A" w:rsidP="007A6248">
            <w:pPr>
              <w:widowControl w:val="0"/>
              <w:autoSpaceDE w:val="0"/>
              <w:autoSpaceDN w:val="0"/>
              <w:adjustRightInd w:val="0"/>
              <w:spacing w:after="0" w:line="240" w:lineRule="auto"/>
              <w:ind w:right="-6"/>
              <w:jc w:val="center"/>
              <w:rPr>
                <w:rFonts w:ascii="Times New Roman" w:hAnsi="Times New Roman"/>
                <w:sz w:val="24"/>
                <w:szCs w:val="24"/>
              </w:rPr>
            </w:pPr>
            <w:r w:rsidRPr="005E510C">
              <w:rPr>
                <w:rFonts w:ascii="Times New Roman" w:hAnsi="Times New Roman"/>
                <w:sz w:val="24"/>
                <w:szCs w:val="24"/>
              </w:rPr>
              <w:t>Sudah dilakukan</w:t>
            </w:r>
          </w:p>
          <w:p w:rsidR="009C1F7A" w:rsidRPr="005E510C" w:rsidRDefault="009C1F7A" w:rsidP="007A6248">
            <w:pPr>
              <w:widowControl w:val="0"/>
              <w:autoSpaceDE w:val="0"/>
              <w:autoSpaceDN w:val="0"/>
              <w:adjustRightInd w:val="0"/>
              <w:spacing w:after="0" w:line="240" w:lineRule="auto"/>
              <w:ind w:right="-6"/>
              <w:jc w:val="center"/>
              <w:rPr>
                <w:rFonts w:ascii="Times New Roman" w:hAnsi="Times New Roman"/>
                <w:sz w:val="24"/>
                <w:szCs w:val="24"/>
              </w:rPr>
            </w:pPr>
            <w:r w:rsidRPr="005E510C">
              <w:rPr>
                <w:rFonts w:ascii="Times New Roman" w:hAnsi="Times New Roman"/>
                <w:sz w:val="24"/>
                <w:szCs w:val="24"/>
              </w:rPr>
              <w:t>Sudah dilakukan</w:t>
            </w:r>
          </w:p>
          <w:p w:rsidR="009C1F7A" w:rsidRPr="005E510C" w:rsidRDefault="009C1F7A" w:rsidP="007A6248">
            <w:pPr>
              <w:widowControl w:val="0"/>
              <w:autoSpaceDE w:val="0"/>
              <w:autoSpaceDN w:val="0"/>
              <w:adjustRightInd w:val="0"/>
              <w:spacing w:after="0" w:line="240" w:lineRule="auto"/>
              <w:ind w:right="-6"/>
              <w:jc w:val="center"/>
              <w:rPr>
                <w:rFonts w:ascii="Times New Roman" w:hAnsi="Times New Roman"/>
                <w:sz w:val="24"/>
                <w:szCs w:val="24"/>
              </w:rPr>
            </w:pPr>
            <w:r w:rsidRPr="005E510C">
              <w:rPr>
                <w:rFonts w:ascii="Times New Roman" w:hAnsi="Times New Roman"/>
                <w:sz w:val="24"/>
                <w:szCs w:val="24"/>
              </w:rPr>
              <w:t>Sudah dilakukan</w:t>
            </w:r>
          </w:p>
          <w:p w:rsidR="009C1F7A" w:rsidRPr="005E510C" w:rsidRDefault="009C1F7A" w:rsidP="007A6248">
            <w:pPr>
              <w:widowControl w:val="0"/>
              <w:autoSpaceDE w:val="0"/>
              <w:autoSpaceDN w:val="0"/>
              <w:adjustRightInd w:val="0"/>
              <w:spacing w:after="0" w:line="240" w:lineRule="auto"/>
              <w:ind w:right="-6"/>
              <w:jc w:val="center"/>
              <w:rPr>
                <w:rFonts w:ascii="Times New Roman" w:hAnsi="Times New Roman"/>
                <w:sz w:val="24"/>
                <w:szCs w:val="24"/>
              </w:rPr>
            </w:pPr>
            <w:r w:rsidRPr="005E510C">
              <w:rPr>
                <w:rFonts w:ascii="Times New Roman" w:hAnsi="Times New Roman"/>
                <w:sz w:val="24"/>
                <w:szCs w:val="24"/>
              </w:rPr>
              <w:t>Sudah dilakukan</w:t>
            </w:r>
          </w:p>
          <w:p w:rsidR="009C1F7A" w:rsidRPr="005E510C" w:rsidRDefault="009C1F7A" w:rsidP="007A6248">
            <w:pPr>
              <w:widowControl w:val="0"/>
              <w:autoSpaceDE w:val="0"/>
              <w:autoSpaceDN w:val="0"/>
              <w:adjustRightInd w:val="0"/>
              <w:spacing w:after="0" w:line="240" w:lineRule="auto"/>
              <w:ind w:right="-6"/>
              <w:jc w:val="center"/>
              <w:rPr>
                <w:rFonts w:ascii="Times New Roman" w:hAnsi="Times New Roman"/>
                <w:sz w:val="24"/>
                <w:szCs w:val="24"/>
              </w:rPr>
            </w:pPr>
            <w:r w:rsidRPr="005E510C">
              <w:rPr>
                <w:rFonts w:ascii="Times New Roman" w:hAnsi="Times New Roman"/>
                <w:sz w:val="24"/>
                <w:szCs w:val="24"/>
              </w:rPr>
              <w:lastRenderedPageBreak/>
              <w:t>Sudah dilakukan</w:t>
            </w:r>
          </w:p>
          <w:p w:rsidR="009C1F7A" w:rsidRPr="005E510C" w:rsidRDefault="009C1F7A" w:rsidP="007A6248">
            <w:pPr>
              <w:widowControl w:val="0"/>
              <w:autoSpaceDE w:val="0"/>
              <w:autoSpaceDN w:val="0"/>
              <w:adjustRightInd w:val="0"/>
              <w:spacing w:after="0" w:line="240" w:lineRule="auto"/>
              <w:ind w:right="-6"/>
              <w:jc w:val="center"/>
              <w:rPr>
                <w:rFonts w:ascii="Times New Roman" w:hAnsi="Times New Roman"/>
                <w:sz w:val="24"/>
                <w:szCs w:val="24"/>
              </w:rPr>
            </w:pPr>
            <w:r w:rsidRPr="005E510C">
              <w:rPr>
                <w:rFonts w:ascii="Times New Roman" w:hAnsi="Times New Roman"/>
                <w:sz w:val="24"/>
                <w:szCs w:val="24"/>
              </w:rPr>
              <w:t>Sudah dilakukan</w:t>
            </w:r>
          </w:p>
          <w:p w:rsidR="00020CDA" w:rsidRDefault="00020CDA" w:rsidP="007A6248">
            <w:pPr>
              <w:widowControl w:val="0"/>
              <w:autoSpaceDE w:val="0"/>
              <w:autoSpaceDN w:val="0"/>
              <w:adjustRightInd w:val="0"/>
              <w:spacing w:after="0" w:line="240" w:lineRule="auto"/>
              <w:ind w:right="-6"/>
              <w:jc w:val="center"/>
              <w:rPr>
                <w:rFonts w:ascii="Times New Roman" w:hAnsi="Times New Roman"/>
                <w:sz w:val="24"/>
                <w:szCs w:val="24"/>
              </w:rPr>
            </w:pPr>
          </w:p>
          <w:p w:rsidR="009C1F7A" w:rsidRPr="005E510C" w:rsidRDefault="009C1F7A" w:rsidP="007A6248">
            <w:pPr>
              <w:widowControl w:val="0"/>
              <w:autoSpaceDE w:val="0"/>
              <w:autoSpaceDN w:val="0"/>
              <w:adjustRightInd w:val="0"/>
              <w:spacing w:after="0" w:line="240" w:lineRule="auto"/>
              <w:ind w:right="-6"/>
              <w:jc w:val="center"/>
              <w:rPr>
                <w:rFonts w:ascii="Times New Roman" w:hAnsi="Times New Roman"/>
                <w:sz w:val="24"/>
                <w:szCs w:val="24"/>
              </w:rPr>
            </w:pPr>
            <w:r w:rsidRPr="005E510C">
              <w:rPr>
                <w:rFonts w:ascii="Times New Roman" w:hAnsi="Times New Roman"/>
                <w:sz w:val="24"/>
                <w:szCs w:val="24"/>
              </w:rPr>
              <w:t>Sudah dilakukan</w:t>
            </w:r>
          </w:p>
          <w:p w:rsidR="009C1F7A" w:rsidRPr="005E510C" w:rsidRDefault="009C1F7A" w:rsidP="007A6248">
            <w:pPr>
              <w:widowControl w:val="0"/>
              <w:autoSpaceDE w:val="0"/>
              <w:autoSpaceDN w:val="0"/>
              <w:adjustRightInd w:val="0"/>
              <w:spacing w:after="0" w:line="240" w:lineRule="auto"/>
              <w:ind w:right="-6"/>
              <w:jc w:val="center"/>
              <w:rPr>
                <w:rFonts w:ascii="Times New Roman" w:hAnsi="Times New Roman"/>
                <w:sz w:val="24"/>
                <w:szCs w:val="24"/>
              </w:rPr>
            </w:pPr>
          </w:p>
          <w:p w:rsidR="009C1F7A" w:rsidRPr="005E510C" w:rsidRDefault="009C1F7A" w:rsidP="007A6248">
            <w:pPr>
              <w:widowControl w:val="0"/>
              <w:autoSpaceDE w:val="0"/>
              <w:autoSpaceDN w:val="0"/>
              <w:adjustRightInd w:val="0"/>
              <w:spacing w:after="0" w:line="240" w:lineRule="auto"/>
              <w:ind w:right="-6"/>
              <w:jc w:val="center"/>
              <w:rPr>
                <w:rFonts w:ascii="Times New Roman" w:hAnsi="Times New Roman"/>
                <w:sz w:val="24"/>
                <w:szCs w:val="24"/>
              </w:rPr>
            </w:pPr>
            <w:r w:rsidRPr="005E510C">
              <w:rPr>
                <w:rFonts w:ascii="Times New Roman" w:hAnsi="Times New Roman"/>
                <w:sz w:val="24"/>
                <w:szCs w:val="24"/>
              </w:rPr>
              <w:t>Sudah dilakukan</w:t>
            </w:r>
          </w:p>
        </w:tc>
        <w:tc>
          <w:tcPr>
            <w:tcW w:w="1134" w:type="dxa"/>
          </w:tcPr>
          <w:p w:rsidR="009C1F7A" w:rsidRPr="005E510C" w:rsidRDefault="009C1F7A" w:rsidP="007A6248">
            <w:pPr>
              <w:widowControl w:val="0"/>
              <w:autoSpaceDE w:val="0"/>
              <w:autoSpaceDN w:val="0"/>
              <w:adjustRightInd w:val="0"/>
              <w:spacing w:after="0" w:line="240" w:lineRule="auto"/>
              <w:ind w:right="-6"/>
              <w:jc w:val="center"/>
              <w:rPr>
                <w:rFonts w:ascii="Times New Roman" w:hAnsi="Times New Roman"/>
                <w:sz w:val="24"/>
                <w:szCs w:val="24"/>
              </w:rPr>
            </w:pPr>
            <w:r w:rsidRPr="005E510C">
              <w:rPr>
                <w:rFonts w:ascii="Times New Roman" w:hAnsi="Times New Roman"/>
                <w:sz w:val="24"/>
                <w:szCs w:val="24"/>
              </w:rPr>
              <w:lastRenderedPageBreak/>
              <w:t>+</w:t>
            </w:r>
          </w:p>
          <w:p w:rsidR="009C1F7A" w:rsidRPr="005E510C" w:rsidRDefault="009C1F7A" w:rsidP="007A6248">
            <w:pPr>
              <w:widowControl w:val="0"/>
              <w:autoSpaceDE w:val="0"/>
              <w:autoSpaceDN w:val="0"/>
              <w:adjustRightInd w:val="0"/>
              <w:spacing w:after="0" w:line="240" w:lineRule="auto"/>
              <w:ind w:right="-6"/>
              <w:jc w:val="center"/>
              <w:rPr>
                <w:rFonts w:ascii="Times New Roman" w:hAnsi="Times New Roman"/>
                <w:sz w:val="24"/>
                <w:szCs w:val="24"/>
              </w:rPr>
            </w:pPr>
            <w:r w:rsidRPr="005E510C">
              <w:rPr>
                <w:rFonts w:ascii="Times New Roman" w:hAnsi="Times New Roman"/>
                <w:sz w:val="24"/>
                <w:szCs w:val="24"/>
              </w:rPr>
              <w:t>+</w:t>
            </w:r>
          </w:p>
          <w:p w:rsidR="009C1F7A" w:rsidRPr="005E510C" w:rsidRDefault="009C1F7A" w:rsidP="007A6248">
            <w:pPr>
              <w:widowControl w:val="0"/>
              <w:autoSpaceDE w:val="0"/>
              <w:autoSpaceDN w:val="0"/>
              <w:adjustRightInd w:val="0"/>
              <w:spacing w:after="0" w:line="240" w:lineRule="auto"/>
              <w:ind w:right="-6"/>
              <w:jc w:val="center"/>
              <w:rPr>
                <w:rFonts w:ascii="Times New Roman" w:hAnsi="Times New Roman"/>
                <w:sz w:val="24"/>
                <w:szCs w:val="24"/>
              </w:rPr>
            </w:pPr>
            <w:r w:rsidRPr="005E510C">
              <w:rPr>
                <w:rFonts w:ascii="Times New Roman" w:hAnsi="Times New Roman"/>
                <w:sz w:val="24"/>
                <w:szCs w:val="24"/>
              </w:rPr>
              <w:t>+</w:t>
            </w:r>
          </w:p>
          <w:p w:rsidR="009C1F7A" w:rsidRPr="005E510C" w:rsidRDefault="009C1F7A" w:rsidP="007A6248">
            <w:pPr>
              <w:widowControl w:val="0"/>
              <w:autoSpaceDE w:val="0"/>
              <w:autoSpaceDN w:val="0"/>
              <w:adjustRightInd w:val="0"/>
              <w:spacing w:after="0" w:line="240" w:lineRule="auto"/>
              <w:ind w:right="-6"/>
              <w:jc w:val="center"/>
              <w:rPr>
                <w:rFonts w:ascii="Times New Roman" w:hAnsi="Times New Roman"/>
                <w:sz w:val="24"/>
                <w:szCs w:val="24"/>
              </w:rPr>
            </w:pPr>
            <w:r w:rsidRPr="005E510C">
              <w:rPr>
                <w:rFonts w:ascii="Times New Roman" w:hAnsi="Times New Roman"/>
                <w:sz w:val="24"/>
                <w:szCs w:val="24"/>
              </w:rPr>
              <w:t>+</w:t>
            </w:r>
          </w:p>
          <w:p w:rsidR="009C1F7A" w:rsidRPr="005E510C" w:rsidRDefault="009C1F7A" w:rsidP="007A6248">
            <w:pPr>
              <w:widowControl w:val="0"/>
              <w:autoSpaceDE w:val="0"/>
              <w:autoSpaceDN w:val="0"/>
              <w:adjustRightInd w:val="0"/>
              <w:spacing w:after="0" w:line="240" w:lineRule="auto"/>
              <w:ind w:right="-6"/>
              <w:jc w:val="center"/>
              <w:rPr>
                <w:rFonts w:ascii="Times New Roman" w:hAnsi="Times New Roman"/>
                <w:sz w:val="24"/>
                <w:szCs w:val="24"/>
              </w:rPr>
            </w:pPr>
            <w:r w:rsidRPr="005E510C">
              <w:rPr>
                <w:rFonts w:ascii="Times New Roman" w:hAnsi="Times New Roman"/>
                <w:sz w:val="24"/>
                <w:szCs w:val="24"/>
              </w:rPr>
              <w:t>+</w:t>
            </w:r>
          </w:p>
          <w:p w:rsidR="009C1F7A" w:rsidRPr="005E510C" w:rsidRDefault="009C1F7A" w:rsidP="007A6248">
            <w:pPr>
              <w:widowControl w:val="0"/>
              <w:autoSpaceDE w:val="0"/>
              <w:autoSpaceDN w:val="0"/>
              <w:adjustRightInd w:val="0"/>
              <w:spacing w:after="0" w:line="240" w:lineRule="auto"/>
              <w:ind w:right="-6"/>
              <w:jc w:val="center"/>
              <w:rPr>
                <w:rFonts w:ascii="Times New Roman" w:hAnsi="Times New Roman"/>
                <w:sz w:val="24"/>
                <w:szCs w:val="24"/>
              </w:rPr>
            </w:pPr>
            <w:r w:rsidRPr="005E510C">
              <w:rPr>
                <w:rFonts w:ascii="Times New Roman" w:hAnsi="Times New Roman"/>
                <w:sz w:val="24"/>
                <w:szCs w:val="24"/>
              </w:rPr>
              <w:lastRenderedPageBreak/>
              <w:t>+</w:t>
            </w:r>
          </w:p>
          <w:p w:rsidR="009C1F7A" w:rsidRPr="005E510C" w:rsidRDefault="009C1F7A" w:rsidP="007A6248">
            <w:pPr>
              <w:widowControl w:val="0"/>
              <w:autoSpaceDE w:val="0"/>
              <w:autoSpaceDN w:val="0"/>
              <w:adjustRightInd w:val="0"/>
              <w:spacing w:after="0" w:line="240" w:lineRule="auto"/>
              <w:ind w:right="-6"/>
              <w:jc w:val="center"/>
              <w:rPr>
                <w:rFonts w:ascii="Times New Roman" w:hAnsi="Times New Roman"/>
                <w:sz w:val="24"/>
                <w:szCs w:val="24"/>
              </w:rPr>
            </w:pPr>
            <w:r w:rsidRPr="005E510C">
              <w:rPr>
                <w:rFonts w:ascii="Times New Roman" w:hAnsi="Times New Roman"/>
                <w:sz w:val="24"/>
                <w:szCs w:val="24"/>
              </w:rPr>
              <w:t>+</w:t>
            </w:r>
          </w:p>
          <w:p w:rsidR="00020CDA" w:rsidRDefault="00020CDA" w:rsidP="007A6248">
            <w:pPr>
              <w:widowControl w:val="0"/>
              <w:autoSpaceDE w:val="0"/>
              <w:autoSpaceDN w:val="0"/>
              <w:adjustRightInd w:val="0"/>
              <w:spacing w:after="0" w:line="240" w:lineRule="auto"/>
              <w:ind w:right="-6"/>
              <w:jc w:val="center"/>
              <w:rPr>
                <w:rFonts w:ascii="Times New Roman" w:hAnsi="Times New Roman"/>
                <w:sz w:val="24"/>
                <w:szCs w:val="24"/>
              </w:rPr>
            </w:pPr>
          </w:p>
          <w:p w:rsidR="009C1F7A" w:rsidRPr="005E510C" w:rsidRDefault="009C1F7A" w:rsidP="007A6248">
            <w:pPr>
              <w:widowControl w:val="0"/>
              <w:autoSpaceDE w:val="0"/>
              <w:autoSpaceDN w:val="0"/>
              <w:adjustRightInd w:val="0"/>
              <w:spacing w:after="0" w:line="240" w:lineRule="auto"/>
              <w:ind w:right="-6"/>
              <w:jc w:val="center"/>
              <w:rPr>
                <w:rFonts w:ascii="Times New Roman" w:hAnsi="Times New Roman"/>
                <w:sz w:val="24"/>
                <w:szCs w:val="24"/>
              </w:rPr>
            </w:pPr>
            <w:r w:rsidRPr="005E510C">
              <w:rPr>
                <w:rFonts w:ascii="Times New Roman" w:hAnsi="Times New Roman"/>
                <w:sz w:val="24"/>
                <w:szCs w:val="24"/>
              </w:rPr>
              <w:t>+</w:t>
            </w:r>
          </w:p>
          <w:p w:rsidR="009C1F7A" w:rsidRPr="005E510C" w:rsidRDefault="009C1F7A" w:rsidP="007A6248">
            <w:pPr>
              <w:widowControl w:val="0"/>
              <w:autoSpaceDE w:val="0"/>
              <w:autoSpaceDN w:val="0"/>
              <w:adjustRightInd w:val="0"/>
              <w:spacing w:after="0" w:line="240" w:lineRule="auto"/>
              <w:ind w:right="-6"/>
              <w:jc w:val="center"/>
              <w:rPr>
                <w:rFonts w:ascii="Times New Roman" w:hAnsi="Times New Roman"/>
                <w:sz w:val="24"/>
                <w:szCs w:val="24"/>
              </w:rPr>
            </w:pPr>
          </w:p>
          <w:p w:rsidR="009C1F7A" w:rsidRPr="005E510C" w:rsidRDefault="009C1F7A" w:rsidP="007A6248">
            <w:pPr>
              <w:widowControl w:val="0"/>
              <w:autoSpaceDE w:val="0"/>
              <w:autoSpaceDN w:val="0"/>
              <w:adjustRightInd w:val="0"/>
              <w:spacing w:after="0" w:line="240" w:lineRule="auto"/>
              <w:ind w:right="-6"/>
              <w:jc w:val="center"/>
              <w:rPr>
                <w:rFonts w:ascii="Times New Roman" w:hAnsi="Times New Roman"/>
                <w:sz w:val="24"/>
                <w:szCs w:val="24"/>
              </w:rPr>
            </w:pPr>
            <w:r w:rsidRPr="005E510C">
              <w:rPr>
                <w:rFonts w:ascii="Times New Roman" w:hAnsi="Times New Roman"/>
                <w:sz w:val="24"/>
                <w:szCs w:val="24"/>
              </w:rPr>
              <w:t>+</w:t>
            </w:r>
          </w:p>
        </w:tc>
      </w:tr>
    </w:tbl>
    <w:p w:rsidR="009C1F7A" w:rsidRPr="005E510C" w:rsidRDefault="009C1F7A" w:rsidP="007A6248">
      <w:pPr>
        <w:widowControl w:val="0"/>
        <w:autoSpaceDE w:val="0"/>
        <w:autoSpaceDN w:val="0"/>
        <w:adjustRightInd w:val="0"/>
        <w:spacing w:after="0" w:line="240" w:lineRule="auto"/>
        <w:ind w:right="14"/>
        <w:jc w:val="both"/>
        <w:rPr>
          <w:rFonts w:ascii="Times New Roman" w:hAnsi="Times New Roman"/>
          <w:sz w:val="24"/>
          <w:szCs w:val="24"/>
        </w:rPr>
      </w:pPr>
      <w:r w:rsidRPr="005E510C">
        <w:rPr>
          <w:rFonts w:ascii="Times New Roman" w:hAnsi="Times New Roman"/>
          <w:sz w:val="24"/>
          <w:szCs w:val="24"/>
        </w:rPr>
        <w:lastRenderedPageBreak/>
        <w:t xml:space="preserve"> Sumber : Data Diolah Sendiri, 2017</w:t>
      </w:r>
    </w:p>
    <w:p w:rsidR="009C1F7A" w:rsidRPr="005E510C" w:rsidRDefault="009C1F7A" w:rsidP="007A6248">
      <w:pPr>
        <w:widowControl w:val="0"/>
        <w:autoSpaceDE w:val="0"/>
        <w:autoSpaceDN w:val="0"/>
        <w:adjustRightInd w:val="0"/>
        <w:spacing w:after="0" w:line="240" w:lineRule="auto"/>
        <w:ind w:right="14" w:firstLine="540"/>
        <w:jc w:val="both"/>
        <w:rPr>
          <w:rFonts w:ascii="Times New Roman" w:hAnsi="Times New Roman"/>
          <w:sz w:val="24"/>
          <w:szCs w:val="24"/>
        </w:rPr>
      </w:pPr>
      <w:r w:rsidRPr="005E510C">
        <w:rPr>
          <w:rFonts w:ascii="Times New Roman" w:hAnsi="Times New Roman"/>
          <w:sz w:val="24"/>
          <w:szCs w:val="24"/>
        </w:rPr>
        <w:t>Berdasarkan tabel di atas terlihat bahwa PT. KAI (Persero) Divre II Sumatera Barattelah menerapkan akuntasi sesuai dengan PSAK No.16 baik dari segi Pengakuan, Perolehan dengan Pembelian, Perolehan dengan Penggabungan, Perolehan dengan pertukaran, Aset Donasi, Penerapan Akuntasi penyusutan, Penerapan akuntansi penghentian dan penghapuasan aset tetap dan Penerapan akuntansi ayas pengungkapan aset tetap.</w:t>
      </w:r>
    </w:p>
    <w:p w:rsidR="009C1F7A" w:rsidRPr="005E510C" w:rsidRDefault="009C1F7A" w:rsidP="007A6248">
      <w:pPr>
        <w:widowControl w:val="0"/>
        <w:autoSpaceDE w:val="0"/>
        <w:autoSpaceDN w:val="0"/>
        <w:adjustRightInd w:val="0"/>
        <w:spacing w:after="0" w:line="240" w:lineRule="auto"/>
        <w:ind w:right="14" w:firstLine="540"/>
        <w:jc w:val="both"/>
        <w:rPr>
          <w:rFonts w:ascii="Times New Roman" w:hAnsi="Times New Roman"/>
          <w:sz w:val="24"/>
          <w:szCs w:val="24"/>
        </w:rPr>
      </w:pPr>
      <w:r w:rsidRPr="005E510C">
        <w:rPr>
          <w:rFonts w:ascii="Times New Roman" w:hAnsi="Times New Roman"/>
          <w:sz w:val="24"/>
          <w:szCs w:val="24"/>
        </w:rPr>
        <w:t>Selain itu berikut disajikan perbedaan penerapan pada SAK dengan PT. KAI (Persero) Divre II Sumatera Barat berdasarkan tabel di atas terlihat bahwa PT. KAI (Persero) Divre II Sumatera Barattelah menerapkan akuntasi sesuai dengan SAK baik dari segi Pengakuan, Perolehan dengan Pembelian, Perolehan dengan Penggabungan, Perolehan dengan pertukaran, Aset Donasi, Penerapan Akuntasi penyusutan, Penerapan akuntansi penghentian dan penghapuasan aset tetap dan Penerapan akuntansi atas pengungkapan aset tetap.</w:t>
      </w:r>
    </w:p>
    <w:p w:rsidR="009C1F7A" w:rsidRPr="005E510C" w:rsidRDefault="009C1F7A" w:rsidP="007A6248">
      <w:pPr>
        <w:widowControl w:val="0"/>
        <w:autoSpaceDE w:val="0"/>
        <w:autoSpaceDN w:val="0"/>
        <w:adjustRightInd w:val="0"/>
        <w:spacing w:after="0" w:line="240" w:lineRule="auto"/>
        <w:ind w:right="-6"/>
        <w:rPr>
          <w:rFonts w:ascii="Times New Roman" w:hAnsi="Times New Roman"/>
          <w:sz w:val="24"/>
          <w:szCs w:val="24"/>
        </w:rPr>
      </w:pPr>
    </w:p>
    <w:p w:rsidR="009C1F7A" w:rsidRDefault="009C1F7A" w:rsidP="007A6248">
      <w:pPr>
        <w:widowControl w:val="0"/>
        <w:autoSpaceDE w:val="0"/>
        <w:autoSpaceDN w:val="0"/>
        <w:adjustRightInd w:val="0"/>
        <w:spacing w:after="0" w:line="240" w:lineRule="auto"/>
        <w:ind w:right="-6"/>
        <w:rPr>
          <w:rFonts w:ascii="Times New Roman" w:hAnsi="Times New Roman"/>
          <w:b/>
          <w:bCs/>
          <w:sz w:val="24"/>
          <w:szCs w:val="24"/>
        </w:rPr>
      </w:pPr>
      <w:r w:rsidRPr="005E510C">
        <w:rPr>
          <w:rFonts w:ascii="Times New Roman" w:hAnsi="Times New Roman"/>
          <w:b/>
          <w:bCs/>
          <w:sz w:val="24"/>
          <w:szCs w:val="24"/>
        </w:rPr>
        <w:t>PENUTUP</w:t>
      </w:r>
    </w:p>
    <w:p w:rsidR="00020CDA" w:rsidRPr="005E510C" w:rsidRDefault="00020CDA" w:rsidP="007A6248">
      <w:pPr>
        <w:widowControl w:val="0"/>
        <w:autoSpaceDE w:val="0"/>
        <w:autoSpaceDN w:val="0"/>
        <w:adjustRightInd w:val="0"/>
        <w:spacing w:after="0" w:line="240" w:lineRule="auto"/>
        <w:ind w:right="-6"/>
        <w:rPr>
          <w:rFonts w:ascii="Times New Roman" w:hAnsi="Times New Roman"/>
          <w:b/>
          <w:bCs/>
          <w:sz w:val="24"/>
          <w:szCs w:val="24"/>
        </w:rPr>
      </w:pPr>
    </w:p>
    <w:p w:rsidR="009C1F7A" w:rsidRPr="005E510C" w:rsidRDefault="009C1F7A" w:rsidP="007A6248">
      <w:pPr>
        <w:widowControl w:val="0"/>
        <w:autoSpaceDE w:val="0"/>
        <w:autoSpaceDN w:val="0"/>
        <w:adjustRightInd w:val="0"/>
        <w:spacing w:after="0" w:line="240" w:lineRule="auto"/>
        <w:ind w:right="-6"/>
        <w:jc w:val="both"/>
        <w:rPr>
          <w:rFonts w:ascii="Times New Roman" w:hAnsi="Times New Roman"/>
          <w:b/>
          <w:bCs/>
          <w:sz w:val="24"/>
          <w:szCs w:val="24"/>
        </w:rPr>
      </w:pPr>
      <w:r w:rsidRPr="005E510C">
        <w:rPr>
          <w:rFonts w:ascii="Times New Roman" w:hAnsi="Times New Roman"/>
          <w:b/>
          <w:bCs/>
          <w:sz w:val="24"/>
          <w:szCs w:val="24"/>
        </w:rPr>
        <w:t>Kesimpulan</w:t>
      </w:r>
    </w:p>
    <w:p w:rsidR="009C1F7A" w:rsidRPr="005E510C" w:rsidRDefault="009C1F7A" w:rsidP="007A6248">
      <w:pPr>
        <w:widowControl w:val="0"/>
        <w:autoSpaceDE w:val="0"/>
        <w:autoSpaceDN w:val="0"/>
        <w:adjustRightInd w:val="0"/>
        <w:spacing w:after="0" w:line="240" w:lineRule="auto"/>
        <w:ind w:right="-6"/>
        <w:jc w:val="both"/>
        <w:rPr>
          <w:rFonts w:ascii="Times New Roman" w:hAnsi="Times New Roman"/>
          <w:sz w:val="24"/>
          <w:szCs w:val="24"/>
        </w:rPr>
      </w:pPr>
      <w:r w:rsidRPr="005E510C">
        <w:rPr>
          <w:rFonts w:ascii="Times New Roman" w:hAnsi="Times New Roman"/>
          <w:sz w:val="24"/>
          <w:szCs w:val="24"/>
        </w:rPr>
        <w:tab/>
        <w:t>Berdasarkan informasi yang berhubungan dengan praktek penerapan akuntansi yang dilakukan oleh PT. KAI (Persero) Divre II Sumatera Barat   mulai dari penggolongan aset tetap sampai dengan pengungkapannya dalam laporan keuangan, penulis mengambil kesimpulan sebagai berikut :</w:t>
      </w:r>
    </w:p>
    <w:p w:rsidR="009C1F7A" w:rsidRPr="005E510C" w:rsidRDefault="009C1F7A" w:rsidP="007A6248">
      <w:pPr>
        <w:widowControl w:val="0"/>
        <w:numPr>
          <w:ilvl w:val="1"/>
          <w:numId w:val="15"/>
        </w:numPr>
        <w:autoSpaceDE w:val="0"/>
        <w:autoSpaceDN w:val="0"/>
        <w:adjustRightInd w:val="0"/>
        <w:spacing w:after="0" w:line="240" w:lineRule="auto"/>
        <w:ind w:left="270" w:right="-6" w:hanging="270"/>
        <w:jc w:val="both"/>
        <w:rPr>
          <w:rFonts w:ascii="Times New Roman" w:hAnsi="Times New Roman"/>
          <w:sz w:val="24"/>
          <w:szCs w:val="24"/>
        </w:rPr>
      </w:pPr>
      <w:r w:rsidRPr="005E510C">
        <w:rPr>
          <w:rFonts w:ascii="Times New Roman" w:hAnsi="Times New Roman"/>
          <w:sz w:val="24"/>
          <w:szCs w:val="24"/>
        </w:rPr>
        <w:t>PT. KAI (Persero) Divre II Sumatera Barat   mengelompokan aset tetap berdasarkan jenisnya. Pengelompokan aset tetap dalam kebijakan akuntansinya secara umum telah sesuai dengan Standar Akuntansi Keuangan No.16.</w:t>
      </w:r>
    </w:p>
    <w:p w:rsidR="009C1F7A" w:rsidRPr="005E510C" w:rsidRDefault="009C1F7A" w:rsidP="007A6248">
      <w:pPr>
        <w:widowControl w:val="0"/>
        <w:numPr>
          <w:ilvl w:val="1"/>
          <w:numId w:val="15"/>
        </w:numPr>
        <w:autoSpaceDE w:val="0"/>
        <w:autoSpaceDN w:val="0"/>
        <w:adjustRightInd w:val="0"/>
        <w:spacing w:after="0" w:line="240" w:lineRule="auto"/>
        <w:ind w:left="270" w:right="-6" w:hanging="270"/>
        <w:jc w:val="both"/>
        <w:rPr>
          <w:rFonts w:ascii="Times New Roman" w:hAnsi="Times New Roman"/>
          <w:sz w:val="24"/>
          <w:szCs w:val="24"/>
        </w:rPr>
      </w:pPr>
      <w:r w:rsidRPr="005E510C">
        <w:rPr>
          <w:rFonts w:ascii="Times New Roman" w:hAnsi="Times New Roman"/>
          <w:sz w:val="24"/>
          <w:szCs w:val="24"/>
        </w:rPr>
        <w:t>Secara umum, pengukuran aset tetap yang dilakukan PT. KAI (Persero) Divre II Sumatera Barat   telag sesuai dengan Standar Akuntansi Keuangan No.16. Menurut Standar Akauntansi Pemerintahan, pengukuran awal aset tetap di ukur berdasarkan biaya perolehan. Demikian pula, pengukuran aset tetap yang dilakukan PT. KAI (Persero) Divre II Sumatera Barat   juga diukur berdasarkan biaya historis serta menggunakan jasa pihak ke tiga dalam penilaian aset kembali / Appraisal Penilaian BMD ( Barang Milik Daerah )</w:t>
      </w:r>
    </w:p>
    <w:p w:rsidR="009C1F7A" w:rsidRPr="005E510C" w:rsidRDefault="009C1F7A" w:rsidP="007A6248">
      <w:pPr>
        <w:widowControl w:val="0"/>
        <w:numPr>
          <w:ilvl w:val="1"/>
          <w:numId w:val="15"/>
        </w:numPr>
        <w:autoSpaceDE w:val="0"/>
        <w:autoSpaceDN w:val="0"/>
        <w:adjustRightInd w:val="0"/>
        <w:spacing w:after="0" w:line="240" w:lineRule="auto"/>
        <w:ind w:left="270" w:right="-6" w:hanging="270"/>
        <w:jc w:val="both"/>
        <w:rPr>
          <w:rFonts w:ascii="Times New Roman" w:hAnsi="Times New Roman"/>
          <w:sz w:val="24"/>
          <w:szCs w:val="24"/>
        </w:rPr>
      </w:pPr>
      <w:r w:rsidRPr="005E510C">
        <w:rPr>
          <w:rFonts w:ascii="Times New Roman" w:hAnsi="Times New Roman"/>
          <w:sz w:val="24"/>
          <w:szCs w:val="24"/>
        </w:rPr>
        <w:t>Menurut PT. KAI (Persero) Divre II Sumatera Barat, aset tetap yang diperoleh dari donasi diakui dalam periode berkenaan yaitu pada saat aset aset tersebut diterima dan hak kepemilikannya berpindah. Hal ini telah sesuai dengan Standar Akuntansi Keuangan No.16  bahwa suatu aset dapat diakui menjadi milik entitas apabila terbukti bahwa telah menjadi perpindahan hak kepemilikan dengan didukung oleh bukti secara hukum.</w:t>
      </w:r>
    </w:p>
    <w:p w:rsidR="009C1F7A" w:rsidRPr="005E510C" w:rsidRDefault="009C1F7A" w:rsidP="007A6248">
      <w:pPr>
        <w:widowControl w:val="0"/>
        <w:numPr>
          <w:ilvl w:val="1"/>
          <w:numId w:val="15"/>
        </w:numPr>
        <w:autoSpaceDE w:val="0"/>
        <w:autoSpaceDN w:val="0"/>
        <w:adjustRightInd w:val="0"/>
        <w:spacing w:after="0" w:line="240" w:lineRule="auto"/>
        <w:ind w:left="270" w:right="-6" w:hanging="270"/>
        <w:jc w:val="both"/>
        <w:rPr>
          <w:rFonts w:ascii="Times New Roman" w:hAnsi="Times New Roman"/>
          <w:sz w:val="24"/>
          <w:szCs w:val="24"/>
        </w:rPr>
      </w:pPr>
      <w:r w:rsidRPr="005E510C">
        <w:rPr>
          <w:rFonts w:ascii="Times New Roman" w:hAnsi="Times New Roman"/>
          <w:sz w:val="24"/>
          <w:szCs w:val="24"/>
        </w:rPr>
        <w:t xml:space="preserve">PT. KAI (Persero) Divre II Sumatera Barat   tidak membedakan pengeluaran setelah perolehan menjadi pengeluaran modal dan pengeluaran pendapatan. Setiap pengeluaran yang digunakan untuk pemeliharaan ataupun perbaikan aset tetap akan langsung di catat sebagai biaya pemeliharaan. Perlakuan ini tidak sesuai dengan </w:t>
      </w:r>
      <w:r w:rsidRPr="005E510C">
        <w:rPr>
          <w:rFonts w:ascii="Times New Roman" w:hAnsi="Times New Roman"/>
          <w:sz w:val="24"/>
          <w:szCs w:val="24"/>
        </w:rPr>
        <w:lastRenderedPageBreak/>
        <w:t>ketentuan dalam Pernyataan Standar Akuntansi Keuangan No.16  yang menyatakan bahwa pengeluaran setelah perolehan awal yang memperpanjang masa manfaat atau yang kemungkinan besar memberi manfaat ekonomik di masa yang akan datang dalam bentuk kapasitas, mutu produksi, atau peningkatan standar kinerja, harus ditambahkan pada nilai tercatat aset yang bersangkutan.</w:t>
      </w:r>
    </w:p>
    <w:p w:rsidR="009C1F7A" w:rsidRPr="005E510C" w:rsidRDefault="009C1F7A" w:rsidP="007A6248">
      <w:pPr>
        <w:widowControl w:val="0"/>
        <w:numPr>
          <w:ilvl w:val="1"/>
          <w:numId w:val="15"/>
        </w:numPr>
        <w:autoSpaceDE w:val="0"/>
        <w:autoSpaceDN w:val="0"/>
        <w:adjustRightInd w:val="0"/>
        <w:spacing w:after="0" w:line="240" w:lineRule="auto"/>
        <w:ind w:left="270" w:right="-6" w:hanging="270"/>
        <w:jc w:val="both"/>
        <w:rPr>
          <w:rFonts w:ascii="Times New Roman" w:hAnsi="Times New Roman"/>
          <w:sz w:val="24"/>
          <w:szCs w:val="24"/>
        </w:rPr>
      </w:pPr>
      <w:r w:rsidRPr="005E510C">
        <w:rPr>
          <w:rFonts w:ascii="Times New Roman" w:hAnsi="Times New Roman"/>
          <w:sz w:val="24"/>
          <w:szCs w:val="24"/>
        </w:rPr>
        <w:t>Dalam kebijakan akuntansi aset tetapnya, PT. KAI (Persero) Divre II Sumatera Barat   telah melakukan penyusutan atas aset tetapnya. Hal ini juga telah sesuai dengan Standar Akuntansi Keuangan No.16 . Dalam Pernyataan Standar  Akuntansi Keuangan No.16 disebutkan bahwa “selain tanah dan konstuksi dalam pengerjaan, seluruh aset tetap dapat disusutkan sesuai dengan sifat dan karakteristik aset tersebut.</w:t>
      </w:r>
    </w:p>
    <w:p w:rsidR="009C1F7A" w:rsidRPr="005E510C" w:rsidRDefault="009C1F7A" w:rsidP="007A6248">
      <w:pPr>
        <w:widowControl w:val="0"/>
        <w:numPr>
          <w:ilvl w:val="1"/>
          <w:numId w:val="15"/>
        </w:numPr>
        <w:autoSpaceDE w:val="0"/>
        <w:autoSpaceDN w:val="0"/>
        <w:adjustRightInd w:val="0"/>
        <w:spacing w:after="0" w:line="240" w:lineRule="auto"/>
        <w:ind w:left="270" w:right="-6" w:hanging="270"/>
        <w:jc w:val="both"/>
        <w:rPr>
          <w:rFonts w:ascii="Times New Roman" w:hAnsi="Times New Roman"/>
          <w:sz w:val="24"/>
          <w:szCs w:val="24"/>
        </w:rPr>
      </w:pPr>
      <w:r w:rsidRPr="005E510C">
        <w:rPr>
          <w:rFonts w:ascii="Times New Roman" w:hAnsi="Times New Roman"/>
          <w:sz w:val="24"/>
          <w:szCs w:val="24"/>
        </w:rPr>
        <w:t>Pada PT. KAI (Persero) Divre II Sumatera Barat, praktik penghapusan dan pelepasan aset dari penggunaannya menggunakan cara penghapusan yang ketentuan dan tata caranya mengacu pada aturan yang terdapat dalam Permrndagri no. 17 tahun 2006 dan telah di perbaharui menjadi Permendagri no 19 thn 2016 tentang Pedoman Pengelolaan Barang Milik Daerah ( BMD ). Penghapusan aset tetap dilakukan jika aset tetap tersebut rusak berat, habis masa ekonomisnya, hilang, dan sebagainya.</w:t>
      </w:r>
    </w:p>
    <w:p w:rsidR="009C1F7A" w:rsidRPr="005E510C" w:rsidRDefault="009C1F7A" w:rsidP="007A6248">
      <w:pPr>
        <w:widowControl w:val="0"/>
        <w:numPr>
          <w:ilvl w:val="1"/>
          <w:numId w:val="15"/>
        </w:numPr>
        <w:autoSpaceDE w:val="0"/>
        <w:autoSpaceDN w:val="0"/>
        <w:adjustRightInd w:val="0"/>
        <w:spacing w:after="0" w:line="240" w:lineRule="auto"/>
        <w:ind w:left="270" w:right="-6" w:hanging="270"/>
        <w:jc w:val="both"/>
        <w:rPr>
          <w:rFonts w:ascii="Times New Roman" w:hAnsi="Times New Roman"/>
          <w:sz w:val="24"/>
          <w:szCs w:val="24"/>
        </w:rPr>
      </w:pPr>
      <w:r w:rsidRPr="005E510C">
        <w:rPr>
          <w:rFonts w:ascii="Times New Roman" w:hAnsi="Times New Roman"/>
          <w:sz w:val="24"/>
          <w:szCs w:val="24"/>
        </w:rPr>
        <w:t>Pada kebijakan akuntansi PT. KAI (Persero) Divre II Sumatera Barat, biaya perolehan aset yang diperoleh secara gabungan akan dihitung masing-masing bedasarkan harga wajarnya. Jadi biaya perolehan setiap aset akan dihitung tersendiri bedasarkan harga wajar masing-masing aset. Namun dalam praktiknya, selama ini PT. KAI (Persero) Divre II Sumatera Barat   telah melakukan perolehan aset secara gabungan. Setiap aset hanya dapat diperoleh bedasrkan Surat Perintah Membayar (SPM) yang disetujui.</w:t>
      </w:r>
    </w:p>
    <w:p w:rsidR="009C1F7A" w:rsidRPr="005E510C" w:rsidRDefault="009C1F7A" w:rsidP="007A6248">
      <w:pPr>
        <w:widowControl w:val="0"/>
        <w:numPr>
          <w:ilvl w:val="1"/>
          <w:numId w:val="15"/>
        </w:numPr>
        <w:autoSpaceDE w:val="0"/>
        <w:autoSpaceDN w:val="0"/>
        <w:adjustRightInd w:val="0"/>
        <w:spacing w:after="0" w:line="240" w:lineRule="auto"/>
        <w:ind w:left="270" w:right="-6" w:hanging="270"/>
        <w:jc w:val="both"/>
        <w:rPr>
          <w:rFonts w:ascii="Times New Roman" w:hAnsi="Times New Roman"/>
          <w:sz w:val="24"/>
          <w:szCs w:val="24"/>
        </w:rPr>
      </w:pPr>
      <w:r w:rsidRPr="005E510C">
        <w:rPr>
          <w:rFonts w:ascii="Times New Roman" w:hAnsi="Times New Roman"/>
          <w:sz w:val="24"/>
          <w:szCs w:val="24"/>
        </w:rPr>
        <w:t>Pelaporan akuntansi aset tetapPT. KAI (Persero) Divre II Sumatera Barat  telah dilakukan sesuai dengan PSAK No.16 baik dari segi pengakuan, perolehan dengan pembelian, perolehan dengan penggabungan, perolehan dengan pertukaran, aset donasi, penerapan akuntasi penyusutan, penerapan akuntansi penghentian dan penghapuasan aset tetap dan penerapan akuntansi atas pengungkapan aset tetap dalam arti perusahaan ini dalam menata laporan keuangannya telah berpedoman pada aturan berlaku.</w:t>
      </w:r>
    </w:p>
    <w:p w:rsidR="009C1F7A" w:rsidRPr="005E510C" w:rsidRDefault="009C1F7A" w:rsidP="007A6248">
      <w:pPr>
        <w:widowControl w:val="0"/>
        <w:numPr>
          <w:ilvl w:val="1"/>
          <w:numId w:val="15"/>
        </w:numPr>
        <w:autoSpaceDE w:val="0"/>
        <w:autoSpaceDN w:val="0"/>
        <w:adjustRightInd w:val="0"/>
        <w:spacing w:after="0" w:line="240" w:lineRule="auto"/>
        <w:ind w:left="270" w:right="-6" w:hanging="270"/>
        <w:jc w:val="both"/>
        <w:rPr>
          <w:rFonts w:ascii="Times New Roman" w:hAnsi="Times New Roman"/>
          <w:sz w:val="24"/>
          <w:szCs w:val="24"/>
        </w:rPr>
      </w:pPr>
      <w:r w:rsidRPr="005E510C">
        <w:rPr>
          <w:rFonts w:ascii="Times New Roman" w:hAnsi="Times New Roman"/>
          <w:sz w:val="24"/>
          <w:szCs w:val="24"/>
        </w:rPr>
        <w:t>Pengungkapan aset tetap telah sepenuhnya dilakukan oleh PT. KAI (Persero) Divre II Sumatera Barat. PT. KAI (Persero) Divre II Sumatera Barat   telah mengungkapkan penilaian, penambahan, nilai penyusutan dan pelepasan aset tetap,  termasuk dasar penilaian yang dugunakan untuk menentukan  nilai tercatat, metode penyusutan yang di gunakan, masa manfaat atau tarif penyusutan yang digunakan, serta nilai tercatat bruto dan akumulasi penyusutan pada awal dan akhir periode yang semuanya terurai dalam CaLK sesuai dengan  ketentuan yang ada pada Standar Akuntansi Keuangan No.16 .</w:t>
      </w:r>
    </w:p>
    <w:p w:rsidR="009C1F7A" w:rsidRPr="005E510C" w:rsidRDefault="009C1F7A" w:rsidP="007A6248">
      <w:pPr>
        <w:widowControl w:val="0"/>
        <w:autoSpaceDE w:val="0"/>
        <w:autoSpaceDN w:val="0"/>
        <w:adjustRightInd w:val="0"/>
        <w:spacing w:after="0" w:line="240" w:lineRule="auto"/>
        <w:ind w:right="-6"/>
        <w:jc w:val="both"/>
        <w:rPr>
          <w:rFonts w:ascii="Times New Roman" w:hAnsi="Times New Roman"/>
          <w:sz w:val="24"/>
          <w:szCs w:val="24"/>
        </w:rPr>
      </w:pPr>
    </w:p>
    <w:p w:rsidR="009C1F7A" w:rsidRPr="005E510C" w:rsidRDefault="009C1F7A" w:rsidP="007A6248">
      <w:pPr>
        <w:widowControl w:val="0"/>
        <w:autoSpaceDE w:val="0"/>
        <w:autoSpaceDN w:val="0"/>
        <w:adjustRightInd w:val="0"/>
        <w:spacing w:after="0" w:line="240" w:lineRule="auto"/>
        <w:ind w:right="-6"/>
        <w:jc w:val="both"/>
        <w:rPr>
          <w:rFonts w:ascii="Times New Roman" w:hAnsi="Times New Roman"/>
          <w:b/>
          <w:bCs/>
          <w:sz w:val="24"/>
          <w:szCs w:val="24"/>
        </w:rPr>
      </w:pPr>
      <w:r w:rsidRPr="005E510C">
        <w:rPr>
          <w:rFonts w:ascii="Times New Roman" w:hAnsi="Times New Roman"/>
          <w:b/>
          <w:bCs/>
          <w:sz w:val="24"/>
          <w:szCs w:val="24"/>
        </w:rPr>
        <w:t>Saran</w:t>
      </w:r>
    </w:p>
    <w:p w:rsidR="009C1F7A" w:rsidRPr="005E510C" w:rsidRDefault="009C1F7A" w:rsidP="007A6248">
      <w:pPr>
        <w:widowControl w:val="0"/>
        <w:autoSpaceDE w:val="0"/>
        <w:autoSpaceDN w:val="0"/>
        <w:adjustRightInd w:val="0"/>
        <w:spacing w:after="0" w:line="240" w:lineRule="auto"/>
        <w:ind w:right="-6"/>
        <w:jc w:val="both"/>
        <w:rPr>
          <w:rFonts w:ascii="Times New Roman" w:hAnsi="Times New Roman"/>
          <w:sz w:val="24"/>
          <w:szCs w:val="24"/>
        </w:rPr>
      </w:pPr>
      <w:r w:rsidRPr="005E510C">
        <w:rPr>
          <w:rFonts w:ascii="Times New Roman" w:hAnsi="Times New Roman"/>
          <w:sz w:val="24"/>
          <w:szCs w:val="24"/>
        </w:rPr>
        <w:tab/>
        <w:t>Berdasarkan kesimpulan mengenai kebijakan akuntansi aset tetap yang diterapkan PT. KAI (Persero) Divre II Sumatera Barat   yang telah dijelaskan di atas, penulis memberikan masukan untuk perbaikan di masa mendatang sebagai berikut:</w:t>
      </w:r>
    </w:p>
    <w:p w:rsidR="009C1F7A" w:rsidRPr="005E510C" w:rsidRDefault="009C1F7A" w:rsidP="007A6248">
      <w:pPr>
        <w:widowControl w:val="0"/>
        <w:numPr>
          <w:ilvl w:val="1"/>
          <w:numId w:val="16"/>
        </w:numPr>
        <w:autoSpaceDE w:val="0"/>
        <w:autoSpaceDN w:val="0"/>
        <w:adjustRightInd w:val="0"/>
        <w:spacing w:after="0" w:line="240" w:lineRule="auto"/>
        <w:ind w:left="284" w:right="-6" w:hanging="218"/>
        <w:jc w:val="both"/>
        <w:rPr>
          <w:rFonts w:ascii="Times New Roman" w:hAnsi="Times New Roman"/>
          <w:sz w:val="24"/>
          <w:szCs w:val="24"/>
        </w:rPr>
      </w:pPr>
      <w:r w:rsidRPr="005E510C">
        <w:rPr>
          <w:rFonts w:ascii="Times New Roman" w:hAnsi="Times New Roman"/>
          <w:sz w:val="24"/>
          <w:szCs w:val="24"/>
        </w:rPr>
        <w:t>PT. KAI (Persero) Divre II Sumatera Barat</w:t>
      </w:r>
      <w:r w:rsidR="00020CDA">
        <w:rPr>
          <w:rFonts w:ascii="Times New Roman" w:hAnsi="Times New Roman"/>
          <w:sz w:val="24"/>
          <w:szCs w:val="24"/>
        </w:rPr>
        <w:t xml:space="preserve"> </w:t>
      </w:r>
      <w:r w:rsidRPr="005E510C">
        <w:rPr>
          <w:rFonts w:ascii="Times New Roman" w:hAnsi="Times New Roman"/>
          <w:sz w:val="24"/>
          <w:szCs w:val="24"/>
        </w:rPr>
        <w:t>hendaknya membedakan pengeluaran modal dengan pengeluaran pendapatan. Pengeluaran yang dapat menambah masa manfaat atau dapat memberi manfaat ekonomi di masa mendatang hendaknya ditambahkan kepada nilai aset tercatat yang bersangkutan.</w:t>
      </w:r>
    </w:p>
    <w:p w:rsidR="00020CDA" w:rsidRDefault="009C1F7A" w:rsidP="007A6248">
      <w:pPr>
        <w:widowControl w:val="0"/>
        <w:numPr>
          <w:ilvl w:val="1"/>
          <w:numId w:val="16"/>
        </w:numPr>
        <w:autoSpaceDE w:val="0"/>
        <w:autoSpaceDN w:val="0"/>
        <w:adjustRightInd w:val="0"/>
        <w:spacing w:after="0" w:line="240" w:lineRule="auto"/>
        <w:ind w:left="284" w:right="-6" w:hanging="284"/>
        <w:jc w:val="both"/>
        <w:rPr>
          <w:rFonts w:ascii="Times New Roman" w:hAnsi="Times New Roman"/>
          <w:sz w:val="24"/>
          <w:szCs w:val="24"/>
        </w:rPr>
      </w:pPr>
      <w:r w:rsidRPr="00020CDA">
        <w:rPr>
          <w:rFonts w:ascii="Times New Roman" w:hAnsi="Times New Roman"/>
          <w:sz w:val="24"/>
          <w:szCs w:val="24"/>
        </w:rPr>
        <w:t xml:space="preserve">PT. KAI (Persero) Divre II Sumatera Barat hendaknya segera melakukan penyelesaian terhadap Aset Dalam Penelusuran yang tercantum di dalam neraca 2 tahun berturut - </w:t>
      </w:r>
      <w:r w:rsidRPr="00020CDA">
        <w:rPr>
          <w:rFonts w:ascii="Times New Roman" w:hAnsi="Times New Roman"/>
          <w:sz w:val="24"/>
          <w:szCs w:val="24"/>
        </w:rPr>
        <w:lastRenderedPageBreak/>
        <w:t xml:space="preserve">turut, karena terlihat tidak ada nya kemajuan dalam penelusuran aset yang tidak di temukan </w:t>
      </w:r>
      <w:r w:rsidR="00020CDA">
        <w:rPr>
          <w:rFonts w:ascii="Times New Roman" w:hAnsi="Times New Roman"/>
          <w:sz w:val="24"/>
          <w:szCs w:val="24"/>
        </w:rPr>
        <w:t xml:space="preserve"> </w:t>
      </w:r>
      <w:r w:rsidRPr="00020CDA">
        <w:rPr>
          <w:rFonts w:ascii="Times New Roman" w:hAnsi="Times New Roman"/>
          <w:sz w:val="24"/>
          <w:szCs w:val="24"/>
        </w:rPr>
        <w:t>tsb.</w:t>
      </w:r>
      <w:r w:rsidR="00020CDA" w:rsidRPr="00020CDA">
        <w:rPr>
          <w:rFonts w:ascii="Times New Roman" w:hAnsi="Times New Roman"/>
          <w:sz w:val="24"/>
          <w:szCs w:val="24"/>
        </w:rPr>
        <w:t xml:space="preserve"> </w:t>
      </w:r>
    </w:p>
    <w:p w:rsidR="009C1F7A" w:rsidRPr="00020CDA" w:rsidRDefault="009C1F7A" w:rsidP="007A6248">
      <w:pPr>
        <w:widowControl w:val="0"/>
        <w:numPr>
          <w:ilvl w:val="1"/>
          <w:numId w:val="16"/>
        </w:numPr>
        <w:autoSpaceDE w:val="0"/>
        <w:autoSpaceDN w:val="0"/>
        <w:adjustRightInd w:val="0"/>
        <w:spacing w:after="0" w:line="240" w:lineRule="auto"/>
        <w:ind w:left="284" w:right="-6" w:hanging="284"/>
        <w:jc w:val="both"/>
        <w:rPr>
          <w:rFonts w:ascii="Times New Roman" w:hAnsi="Times New Roman"/>
          <w:sz w:val="24"/>
          <w:szCs w:val="24"/>
        </w:rPr>
      </w:pPr>
      <w:r w:rsidRPr="00020CDA">
        <w:rPr>
          <w:rFonts w:ascii="Times New Roman" w:hAnsi="Times New Roman"/>
          <w:sz w:val="24"/>
          <w:szCs w:val="24"/>
        </w:rPr>
        <w:t>Agar Petugas Aset dapat melakukan pendataan ulang Barang Milik Daerah ( BMD) yang dimiliki oleh PT. KAI (Persero) Divre II Sumatera Barat. Hal ini untuk menghindari Kesalahan catat pada Buku Inventaris dan kehilangan yang dapat terjadi pada Barang Milik Daerah  BMD ), dikarenakan jumlahnya yang sangat banyak.</w:t>
      </w:r>
    </w:p>
    <w:p w:rsidR="009C1F7A" w:rsidRPr="005E510C" w:rsidRDefault="009C1F7A" w:rsidP="007A6248">
      <w:pPr>
        <w:widowControl w:val="0"/>
        <w:autoSpaceDE w:val="0"/>
        <w:autoSpaceDN w:val="0"/>
        <w:adjustRightInd w:val="0"/>
        <w:spacing w:after="0" w:line="240" w:lineRule="auto"/>
        <w:ind w:left="284" w:right="-6" w:hanging="284"/>
        <w:rPr>
          <w:rFonts w:ascii="Times New Roman" w:hAnsi="Times New Roman"/>
          <w:sz w:val="24"/>
          <w:szCs w:val="24"/>
        </w:rPr>
      </w:pPr>
    </w:p>
    <w:p w:rsidR="009C1F7A" w:rsidRDefault="009C1F7A" w:rsidP="007A6248">
      <w:pPr>
        <w:widowControl w:val="0"/>
        <w:autoSpaceDE w:val="0"/>
        <w:autoSpaceDN w:val="0"/>
        <w:adjustRightInd w:val="0"/>
        <w:spacing w:after="0" w:line="240" w:lineRule="auto"/>
        <w:ind w:right="-6"/>
        <w:jc w:val="both"/>
        <w:rPr>
          <w:rFonts w:ascii="Times New Roman" w:hAnsi="Times New Roman"/>
          <w:b/>
          <w:bCs/>
          <w:sz w:val="24"/>
          <w:szCs w:val="24"/>
        </w:rPr>
      </w:pPr>
      <w:r w:rsidRPr="005E510C">
        <w:rPr>
          <w:rFonts w:ascii="Times New Roman" w:hAnsi="Times New Roman"/>
          <w:b/>
          <w:bCs/>
          <w:sz w:val="24"/>
          <w:szCs w:val="24"/>
        </w:rPr>
        <w:t>DAFTAR PUSTAKA</w:t>
      </w:r>
    </w:p>
    <w:p w:rsidR="00020CDA" w:rsidRPr="005E510C" w:rsidRDefault="00020CDA" w:rsidP="007A6248">
      <w:pPr>
        <w:widowControl w:val="0"/>
        <w:autoSpaceDE w:val="0"/>
        <w:autoSpaceDN w:val="0"/>
        <w:adjustRightInd w:val="0"/>
        <w:spacing w:after="0" w:line="240" w:lineRule="auto"/>
        <w:ind w:right="-6"/>
        <w:jc w:val="both"/>
        <w:rPr>
          <w:rFonts w:ascii="Times New Roman" w:hAnsi="Times New Roman"/>
          <w:b/>
          <w:bCs/>
          <w:sz w:val="24"/>
          <w:szCs w:val="24"/>
        </w:rPr>
      </w:pPr>
    </w:p>
    <w:p w:rsidR="009C1F7A" w:rsidRPr="005E510C" w:rsidRDefault="009C1F7A" w:rsidP="007A6248">
      <w:pPr>
        <w:widowControl w:val="0"/>
        <w:autoSpaceDE w:val="0"/>
        <w:autoSpaceDN w:val="0"/>
        <w:adjustRightInd w:val="0"/>
        <w:spacing w:before="200" w:after="0" w:line="240" w:lineRule="auto"/>
        <w:ind w:right="-6"/>
        <w:jc w:val="both"/>
        <w:rPr>
          <w:rFonts w:ascii="Times New Roman" w:hAnsi="Times New Roman"/>
          <w:sz w:val="24"/>
          <w:szCs w:val="24"/>
        </w:rPr>
      </w:pPr>
      <w:r w:rsidRPr="005E510C">
        <w:rPr>
          <w:rFonts w:ascii="Times New Roman" w:hAnsi="Times New Roman"/>
          <w:sz w:val="24"/>
          <w:szCs w:val="24"/>
        </w:rPr>
        <w:t xml:space="preserve">Agussalim Manguluang, </w:t>
      </w:r>
      <w:r w:rsidRPr="005E510C">
        <w:rPr>
          <w:rFonts w:ascii="Times New Roman" w:hAnsi="Times New Roman"/>
          <w:sz w:val="24"/>
          <w:szCs w:val="24"/>
          <w:u w:val="single"/>
        </w:rPr>
        <w:t>Statistik</w:t>
      </w:r>
      <w:r w:rsidRPr="005E510C">
        <w:rPr>
          <w:rFonts w:ascii="Times New Roman" w:hAnsi="Times New Roman"/>
          <w:sz w:val="24"/>
          <w:szCs w:val="24"/>
        </w:rPr>
        <w:t>, Ekasakti Press, Padang, 2013.</w:t>
      </w:r>
    </w:p>
    <w:p w:rsidR="009C1F7A" w:rsidRPr="005E510C" w:rsidRDefault="009C1F7A" w:rsidP="007A6248">
      <w:pPr>
        <w:widowControl w:val="0"/>
        <w:autoSpaceDE w:val="0"/>
        <w:autoSpaceDN w:val="0"/>
        <w:adjustRightInd w:val="0"/>
        <w:spacing w:before="200" w:after="0" w:line="240" w:lineRule="auto"/>
        <w:ind w:left="1134" w:right="-6" w:hanging="1134"/>
        <w:jc w:val="both"/>
        <w:rPr>
          <w:rFonts w:ascii="Times New Roman" w:hAnsi="Times New Roman"/>
          <w:sz w:val="24"/>
          <w:szCs w:val="24"/>
        </w:rPr>
      </w:pPr>
      <w:r w:rsidRPr="005E510C">
        <w:rPr>
          <w:rFonts w:ascii="Times New Roman" w:hAnsi="Times New Roman"/>
          <w:sz w:val="24"/>
          <w:szCs w:val="24"/>
        </w:rPr>
        <w:t xml:space="preserve">Hendriksen Eldon S, </w:t>
      </w:r>
      <w:r w:rsidRPr="005E510C">
        <w:rPr>
          <w:rFonts w:ascii="Times New Roman" w:hAnsi="Times New Roman"/>
          <w:i/>
          <w:iCs/>
          <w:sz w:val="24"/>
          <w:szCs w:val="24"/>
          <w:u w:val="single"/>
        </w:rPr>
        <w:t>Accounting Theory</w:t>
      </w:r>
      <w:r w:rsidRPr="005E510C">
        <w:rPr>
          <w:rFonts w:ascii="Times New Roman" w:hAnsi="Times New Roman"/>
          <w:sz w:val="24"/>
          <w:szCs w:val="24"/>
        </w:rPr>
        <w:t xml:space="preserve">, </w:t>
      </w:r>
      <w:r w:rsidRPr="005E510C">
        <w:rPr>
          <w:rFonts w:ascii="Times New Roman" w:hAnsi="Times New Roman"/>
          <w:i/>
          <w:iCs/>
          <w:sz w:val="24"/>
          <w:szCs w:val="24"/>
        </w:rPr>
        <w:t>Fourth Edition</w:t>
      </w:r>
      <w:r w:rsidRPr="005E510C">
        <w:rPr>
          <w:rFonts w:ascii="Times New Roman" w:hAnsi="Times New Roman"/>
          <w:sz w:val="24"/>
          <w:szCs w:val="24"/>
        </w:rPr>
        <w:t>, Richard D. Irwin Inc, Homewood, Illinois, 2013.</w:t>
      </w:r>
    </w:p>
    <w:p w:rsidR="009C1F7A" w:rsidRPr="005E510C" w:rsidRDefault="009C1F7A" w:rsidP="007A6248">
      <w:pPr>
        <w:widowControl w:val="0"/>
        <w:autoSpaceDE w:val="0"/>
        <w:autoSpaceDN w:val="0"/>
        <w:adjustRightInd w:val="0"/>
        <w:spacing w:before="200" w:after="0" w:line="240" w:lineRule="auto"/>
        <w:ind w:left="1134" w:right="-6" w:hanging="1134"/>
        <w:jc w:val="both"/>
        <w:rPr>
          <w:rFonts w:ascii="Times New Roman" w:hAnsi="Times New Roman"/>
          <w:sz w:val="24"/>
          <w:szCs w:val="24"/>
        </w:rPr>
      </w:pPr>
      <w:r w:rsidRPr="005E510C">
        <w:rPr>
          <w:rFonts w:ascii="Times New Roman" w:hAnsi="Times New Roman"/>
          <w:sz w:val="24"/>
          <w:szCs w:val="24"/>
        </w:rPr>
        <w:t xml:space="preserve">Hery, </w:t>
      </w:r>
      <w:r w:rsidRPr="005E510C">
        <w:rPr>
          <w:rFonts w:ascii="Times New Roman" w:hAnsi="Times New Roman"/>
          <w:sz w:val="24"/>
          <w:szCs w:val="24"/>
          <w:u w:val="single"/>
        </w:rPr>
        <w:t>Mahir Akuntansi Dasar</w:t>
      </w:r>
      <w:r w:rsidRPr="005E510C">
        <w:rPr>
          <w:rFonts w:ascii="Times New Roman" w:hAnsi="Times New Roman"/>
          <w:sz w:val="24"/>
          <w:szCs w:val="24"/>
        </w:rPr>
        <w:t>, Lembaga Penerbit Fakultas Ekonomi , Universitas Indonaesia, Jakarta, 2015.</w:t>
      </w:r>
    </w:p>
    <w:p w:rsidR="009C1F7A" w:rsidRPr="005E510C" w:rsidRDefault="009C1F7A" w:rsidP="007A6248">
      <w:pPr>
        <w:widowControl w:val="0"/>
        <w:autoSpaceDE w:val="0"/>
        <w:autoSpaceDN w:val="0"/>
        <w:adjustRightInd w:val="0"/>
        <w:spacing w:before="200" w:after="0" w:line="240" w:lineRule="auto"/>
        <w:ind w:left="1134" w:right="-6" w:hanging="1134"/>
        <w:jc w:val="both"/>
        <w:rPr>
          <w:rFonts w:ascii="Times New Roman" w:hAnsi="Times New Roman"/>
          <w:sz w:val="24"/>
          <w:szCs w:val="24"/>
        </w:rPr>
      </w:pPr>
      <w:r w:rsidRPr="005E510C">
        <w:rPr>
          <w:rFonts w:ascii="Times New Roman" w:hAnsi="Times New Roman"/>
          <w:sz w:val="24"/>
          <w:szCs w:val="24"/>
        </w:rPr>
        <w:t xml:space="preserve">Hery dan Widyawati Lekok. </w:t>
      </w:r>
      <w:r w:rsidRPr="005E510C">
        <w:rPr>
          <w:rFonts w:ascii="Times New Roman" w:hAnsi="Times New Roman"/>
          <w:sz w:val="24"/>
          <w:szCs w:val="24"/>
          <w:u w:val="single"/>
        </w:rPr>
        <w:t>Akuntansi Keuangan Menengah</w:t>
      </w:r>
      <w:r w:rsidRPr="005E510C">
        <w:rPr>
          <w:rFonts w:ascii="Times New Roman" w:hAnsi="Times New Roman"/>
          <w:i/>
          <w:iCs/>
          <w:sz w:val="24"/>
          <w:szCs w:val="24"/>
        </w:rPr>
        <w:t xml:space="preserve">. </w:t>
      </w:r>
      <w:r w:rsidRPr="005E510C">
        <w:rPr>
          <w:rFonts w:ascii="Times New Roman" w:hAnsi="Times New Roman"/>
          <w:sz w:val="24"/>
          <w:szCs w:val="24"/>
        </w:rPr>
        <w:t>Jakarta: Bumi Aksara, 2015.</w:t>
      </w:r>
    </w:p>
    <w:p w:rsidR="009C1F7A" w:rsidRPr="005E510C" w:rsidRDefault="009C1F7A" w:rsidP="007A6248">
      <w:pPr>
        <w:widowControl w:val="0"/>
        <w:autoSpaceDE w:val="0"/>
        <w:autoSpaceDN w:val="0"/>
        <w:adjustRightInd w:val="0"/>
        <w:spacing w:before="200" w:after="0" w:line="240" w:lineRule="auto"/>
        <w:ind w:left="1134" w:right="-6" w:hanging="1134"/>
        <w:jc w:val="both"/>
        <w:rPr>
          <w:rFonts w:ascii="Times New Roman" w:hAnsi="Times New Roman"/>
          <w:sz w:val="24"/>
          <w:szCs w:val="24"/>
        </w:rPr>
      </w:pPr>
      <w:r w:rsidRPr="005E510C">
        <w:rPr>
          <w:rFonts w:ascii="Times New Roman" w:hAnsi="Times New Roman"/>
          <w:sz w:val="24"/>
          <w:szCs w:val="24"/>
        </w:rPr>
        <w:t>Horngren, Charles T, Walter T. Harrison dan Linda Smith Bamber: 2006: Akuntansi: Edisi ke enam: Jakarta: PT. Indeks Kelompok Gramedia.</w:t>
      </w:r>
    </w:p>
    <w:p w:rsidR="009C1F7A" w:rsidRPr="005E510C" w:rsidRDefault="004B4BE4" w:rsidP="007A6248">
      <w:pPr>
        <w:widowControl w:val="0"/>
        <w:autoSpaceDE w:val="0"/>
        <w:autoSpaceDN w:val="0"/>
        <w:adjustRightInd w:val="0"/>
        <w:spacing w:before="200" w:after="0" w:line="240" w:lineRule="auto"/>
        <w:ind w:right="-6"/>
        <w:jc w:val="both"/>
        <w:rPr>
          <w:rFonts w:ascii="Times New Roman" w:hAnsi="Times New Roman"/>
          <w:sz w:val="24"/>
          <w:szCs w:val="24"/>
        </w:rPr>
      </w:pPr>
      <w:hyperlink r:id="rId18" w:history="1">
        <w:r w:rsidR="009C1F7A" w:rsidRPr="005E510C">
          <w:rPr>
            <w:rFonts w:ascii="Times New Roman" w:hAnsi="Times New Roman"/>
            <w:sz w:val="24"/>
            <w:szCs w:val="24"/>
            <w:u w:val="single"/>
          </w:rPr>
          <w:t>https://id.wikipedia.org/wiki/Aset</w:t>
        </w:r>
      </w:hyperlink>
    </w:p>
    <w:p w:rsidR="009C1F7A" w:rsidRPr="005E510C" w:rsidRDefault="009C1F7A" w:rsidP="007A6248">
      <w:pPr>
        <w:widowControl w:val="0"/>
        <w:autoSpaceDE w:val="0"/>
        <w:autoSpaceDN w:val="0"/>
        <w:adjustRightInd w:val="0"/>
        <w:spacing w:before="200" w:after="0" w:line="240" w:lineRule="auto"/>
        <w:ind w:right="-6"/>
        <w:jc w:val="both"/>
        <w:rPr>
          <w:rFonts w:ascii="Times New Roman" w:hAnsi="Times New Roman"/>
          <w:sz w:val="24"/>
          <w:szCs w:val="24"/>
        </w:rPr>
      </w:pPr>
      <w:r w:rsidRPr="005E510C">
        <w:rPr>
          <w:rFonts w:ascii="Times New Roman" w:hAnsi="Times New Roman"/>
          <w:sz w:val="24"/>
          <w:szCs w:val="24"/>
        </w:rPr>
        <w:t>https://dconsultingbusinessconsultant.com/aset-tetap-dalam-psak-no-16/</w:t>
      </w:r>
    </w:p>
    <w:p w:rsidR="009C1F7A" w:rsidRPr="005E510C" w:rsidRDefault="009C1F7A" w:rsidP="007A6248">
      <w:pPr>
        <w:widowControl w:val="0"/>
        <w:autoSpaceDE w:val="0"/>
        <w:autoSpaceDN w:val="0"/>
        <w:adjustRightInd w:val="0"/>
        <w:spacing w:before="200" w:after="0" w:line="240" w:lineRule="auto"/>
        <w:ind w:left="1134" w:right="-6" w:hanging="1134"/>
        <w:jc w:val="both"/>
        <w:rPr>
          <w:rFonts w:ascii="Times New Roman" w:hAnsi="Times New Roman"/>
          <w:sz w:val="24"/>
          <w:szCs w:val="24"/>
        </w:rPr>
      </w:pPr>
      <w:r w:rsidRPr="005E510C">
        <w:rPr>
          <w:rFonts w:ascii="Times New Roman" w:hAnsi="Times New Roman"/>
          <w:sz w:val="24"/>
          <w:szCs w:val="24"/>
        </w:rPr>
        <w:t xml:space="preserve">Ikatan Akuntan Indonesia, </w:t>
      </w:r>
      <w:r w:rsidRPr="005E510C">
        <w:rPr>
          <w:rFonts w:ascii="Times New Roman" w:hAnsi="Times New Roman"/>
          <w:sz w:val="24"/>
          <w:szCs w:val="24"/>
          <w:u w:val="single"/>
        </w:rPr>
        <w:t>Standar Akuntansi Indonesia 2015</w:t>
      </w:r>
      <w:r w:rsidRPr="005E510C">
        <w:rPr>
          <w:rFonts w:ascii="Times New Roman" w:hAnsi="Times New Roman"/>
          <w:sz w:val="24"/>
          <w:szCs w:val="24"/>
        </w:rPr>
        <w:t>, Penerbit Rineka Cipta, Jakarta.</w:t>
      </w:r>
    </w:p>
    <w:p w:rsidR="009C1F7A" w:rsidRPr="005E510C" w:rsidRDefault="009C1F7A" w:rsidP="007A6248">
      <w:pPr>
        <w:widowControl w:val="0"/>
        <w:autoSpaceDE w:val="0"/>
        <w:autoSpaceDN w:val="0"/>
        <w:adjustRightInd w:val="0"/>
        <w:spacing w:before="200" w:after="0" w:line="240" w:lineRule="auto"/>
        <w:ind w:left="1134" w:right="-6" w:hanging="1134"/>
        <w:jc w:val="both"/>
        <w:rPr>
          <w:rFonts w:ascii="Times New Roman" w:hAnsi="Times New Roman"/>
          <w:sz w:val="24"/>
          <w:szCs w:val="24"/>
        </w:rPr>
      </w:pPr>
      <w:r w:rsidRPr="005E510C">
        <w:rPr>
          <w:rFonts w:ascii="Times New Roman" w:hAnsi="Times New Roman"/>
          <w:sz w:val="24"/>
          <w:szCs w:val="24"/>
        </w:rPr>
        <w:t>Ikatan Akuntansi Indonesia. 2017. PSAK No.16 (Revisi 2015) : Aset Tetap. IAI, Jakarta.</w:t>
      </w:r>
    </w:p>
    <w:p w:rsidR="009C1F7A" w:rsidRPr="005E510C" w:rsidRDefault="009C1F7A" w:rsidP="007A6248">
      <w:pPr>
        <w:widowControl w:val="0"/>
        <w:autoSpaceDE w:val="0"/>
        <w:autoSpaceDN w:val="0"/>
        <w:adjustRightInd w:val="0"/>
        <w:spacing w:before="200" w:after="0" w:line="240" w:lineRule="auto"/>
        <w:ind w:left="1134" w:right="-6" w:hanging="1134"/>
        <w:jc w:val="both"/>
        <w:rPr>
          <w:rFonts w:ascii="Times New Roman" w:hAnsi="Times New Roman"/>
          <w:sz w:val="24"/>
          <w:szCs w:val="24"/>
        </w:rPr>
      </w:pPr>
      <w:r w:rsidRPr="005E510C">
        <w:rPr>
          <w:rFonts w:ascii="Times New Roman" w:hAnsi="Times New Roman"/>
          <w:sz w:val="24"/>
          <w:szCs w:val="24"/>
        </w:rPr>
        <w:t>Ikatan Akuntansi Indonesia. 2017. PSAK No.16 (Revisi 2018) : Aset Tetap. IAI, Jakarta.</w:t>
      </w:r>
    </w:p>
    <w:p w:rsidR="009C1F7A" w:rsidRPr="005E510C" w:rsidRDefault="009C1F7A" w:rsidP="007A6248">
      <w:pPr>
        <w:widowControl w:val="0"/>
        <w:autoSpaceDE w:val="0"/>
        <w:autoSpaceDN w:val="0"/>
        <w:adjustRightInd w:val="0"/>
        <w:spacing w:before="200" w:after="0" w:line="240" w:lineRule="auto"/>
        <w:ind w:left="1134" w:right="-6" w:hanging="1134"/>
        <w:jc w:val="both"/>
        <w:rPr>
          <w:rFonts w:ascii="Times New Roman" w:hAnsi="Times New Roman"/>
          <w:sz w:val="24"/>
          <w:szCs w:val="24"/>
        </w:rPr>
      </w:pPr>
      <w:r w:rsidRPr="005E510C">
        <w:rPr>
          <w:rFonts w:ascii="Times New Roman" w:hAnsi="Times New Roman"/>
          <w:sz w:val="24"/>
          <w:szCs w:val="24"/>
        </w:rPr>
        <w:t xml:space="preserve">Kieso Donald E and Jerry Weygandt, </w:t>
      </w:r>
      <w:r w:rsidRPr="005E510C">
        <w:rPr>
          <w:rFonts w:ascii="Times New Roman" w:hAnsi="Times New Roman"/>
          <w:i/>
          <w:iCs/>
          <w:sz w:val="24"/>
          <w:szCs w:val="24"/>
          <w:u w:val="single"/>
        </w:rPr>
        <w:t>Intermediate Accounting</w:t>
      </w:r>
      <w:r w:rsidRPr="005E510C">
        <w:rPr>
          <w:rFonts w:ascii="Times New Roman" w:hAnsi="Times New Roman"/>
          <w:sz w:val="24"/>
          <w:szCs w:val="24"/>
        </w:rPr>
        <w:t xml:space="preserve">, </w:t>
      </w:r>
      <w:r w:rsidRPr="005E510C">
        <w:rPr>
          <w:rFonts w:ascii="Times New Roman" w:hAnsi="Times New Roman"/>
          <w:i/>
          <w:iCs/>
          <w:sz w:val="24"/>
          <w:szCs w:val="24"/>
        </w:rPr>
        <w:t>Third Edition</w:t>
      </w:r>
      <w:r w:rsidRPr="005E510C">
        <w:rPr>
          <w:rFonts w:ascii="Times New Roman" w:hAnsi="Times New Roman"/>
          <w:sz w:val="24"/>
          <w:szCs w:val="24"/>
        </w:rPr>
        <w:t>, John Willey &amp; Sons Inc, New York, 2014.</w:t>
      </w:r>
    </w:p>
    <w:p w:rsidR="009C1F7A" w:rsidRPr="005E510C" w:rsidRDefault="009C1F7A" w:rsidP="007A6248">
      <w:pPr>
        <w:widowControl w:val="0"/>
        <w:autoSpaceDE w:val="0"/>
        <w:autoSpaceDN w:val="0"/>
        <w:adjustRightInd w:val="0"/>
        <w:spacing w:before="200" w:after="0" w:line="240" w:lineRule="auto"/>
        <w:ind w:left="1134" w:right="-6" w:hanging="1134"/>
        <w:jc w:val="both"/>
        <w:rPr>
          <w:rFonts w:ascii="Times New Roman" w:hAnsi="Times New Roman"/>
          <w:sz w:val="24"/>
          <w:szCs w:val="24"/>
        </w:rPr>
      </w:pPr>
      <w:r w:rsidRPr="005E510C">
        <w:rPr>
          <w:rFonts w:ascii="Times New Roman" w:hAnsi="Times New Roman"/>
          <w:sz w:val="24"/>
          <w:szCs w:val="24"/>
        </w:rPr>
        <w:t>Kieso et al, Donald E., Weygandt, Jerry J,Warfield, Terry D. (2014). Alih Bahasa Emil Salim. Akuntansi</w:t>
      </w:r>
      <w:r w:rsidRPr="005E510C">
        <w:rPr>
          <w:rFonts w:ascii="Times New Roman" w:hAnsi="Times New Roman"/>
          <w:i/>
          <w:iCs/>
          <w:sz w:val="24"/>
          <w:szCs w:val="24"/>
        </w:rPr>
        <w:t xml:space="preserve"> Intermediate</w:t>
      </w:r>
      <w:r w:rsidRPr="005E510C">
        <w:rPr>
          <w:rFonts w:ascii="Times New Roman" w:hAnsi="Times New Roman"/>
          <w:sz w:val="24"/>
          <w:szCs w:val="24"/>
        </w:rPr>
        <w:t>. Edisi ke 12, Jilid 3. Jakarta: Penerbit Erlangga.</w:t>
      </w:r>
    </w:p>
    <w:p w:rsidR="009C1F7A" w:rsidRPr="005E510C" w:rsidRDefault="009C1F7A" w:rsidP="007A6248">
      <w:pPr>
        <w:widowControl w:val="0"/>
        <w:autoSpaceDE w:val="0"/>
        <w:autoSpaceDN w:val="0"/>
        <w:adjustRightInd w:val="0"/>
        <w:spacing w:before="200" w:after="0" w:line="240" w:lineRule="auto"/>
        <w:ind w:right="-6"/>
        <w:jc w:val="both"/>
        <w:rPr>
          <w:rFonts w:ascii="Times New Roman" w:hAnsi="Times New Roman"/>
          <w:sz w:val="24"/>
          <w:szCs w:val="24"/>
        </w:rPr>
      </w:pPr>
      <w:r w:rsidRPr="005E510C">
        <w:rPr>
          <w:rFonts w:ascii="Times New Roman" w:hAnsi="Times New Roman"/>
          <w:sz w:val="24"/>
          <w:szCs w:val="24"/>
        </w:rPr>
        <w:t xml:space="preserve">Kusnadi, et al, </w:t>
      </w:r>
      <w:r w:rsidRPr="005E510C">
        <w:rPr>
          <w:rFonts w:ascii="Times New Roman" w:hAnsi="Times New Roman"/>
          <w:sz w:val="24"/>
          <w:szCs w:val="24"/>
          <w:u w:val="single"/>
        </w:rPr>
        <w:t>Teori Akuntansi</w:t>
      </w:r>
      <w:r w:rsidRPr="005E510C">
        <w:rPr>
          <w:rFonts w:ascii="Times New Roman" w:hAnsi="Times New Roman"/>
          <w:sz w:val="24"/>
          <w:szCs w:val="24"/>
        </w:rPr>
        <w:t>, Penerbit Usaha Nasional, Surabaya, 2013.</w:t>
      </w:r>
    </w:p>
    <w:p w:rsidR="009C1F7A" w:rsidRPr="005E510C" w:rsidRDefault="009C1F7A" w:rsidP="007A6248">
      <w:pPr>
        <w:widowControl w:val="0"/>
        <w:autoSpaceDE w:val="0"/>
        <w:autoSpaceDN w:val="0"/>
        <w:adjustRightInd w:val="0"/>
        <w:spacing w:before="200" w:after="0" w:line="240" w:lineRule="auto"/>
        <w:ind w:left="1134" w:right="-6" w:hanging="1134"/>
        <w:jc w:val="both"/>
        <w:rPr>
          <w:rFonts w:ascii="Times New Roman" w:hAnsi="Times New Roman"/>
          <w:sz w:val="24"/>
          <w:szCs w:val="24"/>
        </w:rPr>
      </w:pPr>
      <w:r w:rsidRPr="005E510C">
        <w:rPr>
          <w:rFonts w:ascii="Times New Roman" w:hAnsi="Times New Roman"/>
          <w:sz w:val="24"/>
          <w:szCs w:val="24"/>
        </w:rPr>
        <w:t>Krisnawati, Wiwin. 2013. Tinjauan atas Perolehan dan Penyusutan Aset Tetap Pada PT. Jamsostek Cabang Bandung I. Skripsi. Bandung.</w:t>
      </w:r>
    </w:p>
    <w:p w:rsidR="009C1F7A" w:rsidRPr="005E510C" w:rsidRDefault="009C1F7A" w:rsidP="007A6248">
      <w:pPr>
        <w:widowControl w:val="0"/>
        <w:autoSpaceDE w:val="0"/>
        <w:autoSpaceDN w:val="0"/>
        <w:adjustRightInd w:val="0"/>
        <w:spacing w:before="200" w:after="0" w:line="240" w:lineRule="auto"/>
        <w:ind w:left="1134" w:right="-6" w:hanging="1134"/>
        <w:jc w:val="both"/>
        <w:rPr>
          <w:rFonts w:ascii="Times New Roman" w:hAnsi="Times New Roman"/>
          <w:sz w:val="24"/>
          <w:szCs w:val="24"/>
        </w:rPr>
      </w:pPr>
      <w:r w:rsidRPr="005E510C">
        <w:rPr>
          <w:rFonts w:ascii="Times New Roman" w:hAnsi="Times New Roman"/>
          <w:sz w:val="24"/>
          <w:szCs w:val="24"/>
        </w:rPr>
        <w:t>Marisi P. Purba, S. 2013. Akuntansi Keuangan Aset Tetap dan Aset Tak Berwujud. Yogyakarta: Graha Ilmu.</w:t>
      </w:r>
    </w:p>
    <w:p w:rsidR="009C1F7A" w:rsidRPr="005E510C" w:rsidRDefault="009C1F7A" w:rsidP="007A6248">
      <w:pPr>
        <w:widowControl w:val="0"/>
        <w:autoSpaceDE w:val="0"/>
        <w:autoSpaceDN w:val="0"/>
        <w:adjustRightInd w:val="0"/>
        <w:spacing w:before="200" w:after="0" w:line="240" w:lineRule="auto"/>
        <w:ind w:left="1134" w:right="-6" w:hanging="1134"/>
        <w:jc w:val="both"/>
        <w:rPr>
          <w:rFonts w:ascii="Times New Roman" w:hAnsi="Times New Roman"/>
          <w:sz w:val="24"/>
          <w:szCs w:val="24"/>
        </w:rPr>
      </w:pPr>
      <w:r w:rsidRPr="005E510C">
        <w:rPr>
          <w:rFonts w:ascii="Times New Roman" w:hAnsi="Times New Roman"/>
          <w:sz w:val="24"/>
          <w:szCs w:val="24"/>
        </w:rPr>
        <w:t xml:space="preserve">Pahlepi, Reza 2015. Penerapan Akuntansi Aset Tetap Menurut PSAK No.16 Pada PT. PLN (PERSERO) Distribusi Jawa Tengah dan D.I Yogyakarta. Lib.unnes.ac.id. Universitas Negeri Semarang 2012. </w:t>
      </w:r>
      <w:r w:rsidRPr="005E510C">
        <w:rPr>
          <w:rFonts w:ascii="Times New Roman" w:hAnsi="Times New Roman"/>
          <w:sz w:val="24"/>
          <w:szCs w:val="24"/>
        </w:rPr>
        <w:lastRenderedPageBreak/>
        <w:t>http://lib.unnes.ac.id/11286/diakses 10 Maret 2017.</w:t>
      </w:r>
    </w:p>
    <w:p w:rsidR="009C1F7A" w:rsidRPr="005E510C" w:rsidRDefault="009C1F7A" w:rsidP="007A6248">
      <w:pPr>
        <w:widowControl w:val="0"/>
        <w:autoSpaceDE w:val="0"/>
        <w:autoSpaceDN w:val="0"/>
        <w:adjustRightInd w:val="0"/>
        <w:spacing w:before="200" w:after="0" w:line="240" w:lineRule="auto"/>
        <w:ind w:right="-6"/>
        <w:jc w:val="both"/>
        <w:rPr>
          <w:rFonts w:ascii="Times New Roman" w:hAnsi="Times New Roman"/>
          <w:sz w:val="24"/>
          <w:szCs w:val="24"/>
        </w:rPr>
      </w:pPr>
      <w:r w:rsidRPr="005E510C">
        <w:rPr>
          <w:rFonts w:ascii="Times New Roman" w:hAnsi="Times New Roman"/>
          <w:sz w:val="24"/>
          <w:szCs w:val="24"/>
        </w:rPr>
        <w:t>Rudianto. 2014. Pengantar Akuntansi. Jakarta: Penerbit Erlangga.</w:t>
      </w:r>
    </w:p>
    <w:p w:rsidR="009C1F7A" w:rsidRPr="005E510C" w:rsidRDefault="009C1F7A" w:rsidP="007A6248">
      <w:pPr>
        <w:widowControl w:val="0"/>
        <w:autoSpaceDE w:val="0"/>
        <w:autoSpaceDN w:val="0"/>
        <w:adjustRightInd w:val="0"/>
        <w:spacing w:before="200" w:after="0" w:line="240" w:lineRule="auto"/>
        <w:ind w:left="1134" w:right="-6" w:hanging="1134"/>
        <w:jc w:val="both"/>
        <w:rPr>
          <w:rFonts w:ascii="Times New Roman" w:hAnsi="Times New Roman"/>
          <w:sz w:val="24"/>
          <w:szCs w:val="24"/>
        </w:rPr>
      </w:pPr>
      <w:r w:rsidRPr="005E510C">
        <w:rPr>
          <w:rFonts w:ascii="Times New Roman" w:hAnsi="Times New Roman"/>
          <w:sz w:val="24"/>
          <w:szCs w:val="24"/>
        </w:rPr>
        <w:t>Soemarso S. R, 2015, Akuntansi Suatu Pengantar, Edisi Kelima Buku Dua, Jakarta: Salemba Empat.</w:t>
      </w:r>
    </w:p>
    <w:p w:rsidR="009C1F7A" w:rsidRPr="005E510C" w:rsidRDefault="009C1F7A" w:rsidP="007A6248">
      <w:pPr>
        <w:widowControl w:val="0"/>
        <w:autoSpaceDE w:val="0"/>
        <w:autoSpaceDN w:val="0"/>
        <w:adjustRightInd w:val="0"/>
        <w:spacing w:before="200" w:after="0" w:line="240" w:lineRule="auto"/>
        <w:ind w:left="1134" w:right="-6" w:hanging="1134"/>
        <w:jc w:val="both"/>
        <w:rPr>
          <w:rFonts w:ascii="Times New Roman" w:hAnsi="Times New Roman"/>
          <w:sz w:val="24"/>
          <w:szCs w:val="24"/>
        </w:rPr>
      </w:pPr>
      <w:r w:rsidRPr="005E510C">
        <w:rPr>
          <w:rFonts w:ascii="Times New Roman" w:hAnsi="Times New Roman"/>
          <w:sz w:val="24"/>
          <w:szCs w:val="24"/>
        </w:rPr>
        <w:t>Surya, Raja Adri Satriawan, 2012. Akuntansi Keuangan IFRS. Edisis Pertama, Graha Ilmu, Yogyakarta.</w:t>
      </w:r>
    </w:p>
    <w:p w:rsidR="009C1F7A" w:rsidRPr="005E510C" w:rsidRDefault="009C1F7A" w:rsidP="007A6248">
      <w:pPr>
        <w:widowControl w:val="0"/>
        <w:autoSpaceDE w:val="0"/>
        <w:autoSpaceDN w:val="0"/>
        <w:adjustRightInd w:val="0"/>
        <w:spacing w:before="200" w:after="0" w:line="240" w:lineRule="auto"/>
        <w:ind w:left="1134" w:right="-6" w:hanging="1134"/>
        <w:jc w:val="both"/>
        <w:rPr>
          <w:rFonts w:ascii="Times New Roman" w:hAnsi="Times New Roman"/>
          <w:sz w:val="24"/>
          <w:szCs w:val="24"/>
        </w:rPr>
      </w:pPr>
      <w:r w:rsidRPr="005E510C">
        <w:rPr>
          <w:rFonts w:ascii="Times New Roman" w:hAnsi="Times New Roman"/>
          <w:sz w:val="24"/>
          <w:szCs w:val="24"/>
        </w:rPr>
        <w:t xml:space="preserve">Tuanakotta Theodorus M, </w:t>
      </w:r>
      <w:r w:rsidRPr="005E510C">
        <w:rPr>
          <w:rFonts w:ascii="Times New Roman" w:hAnsi="Times New Roman"/>
          <w:sz w:val="24"/>
          <w:szCs w:val="24"/>
          <w:u w:val="single"/>
        </w:rPr>
        <w:t>Teori Akuntansi</w:t>
      </w:r>
      <w:r w:rsidRPr="005E510C">
        <w:rPr>
          <w:rFonts w:ascii="Times New Roman" w:hAnsi="Times New Roman"/>
          <w:sz w:val="24"/>
          <w:szCs w:val="24"/>
        </w:rPr>
        <w:t>, Buku Satu, Lembaga Penerbit Fakultas Ekonomi Universitas Indonesia, Jakarta, 2013.</w:t>
      </w:r>
    </w:p>
    <w:p w:rsidR="009C1F7A" w:rsidRPr="005E510C" w:rsidRDefault="009C1F7A" w:rsidP="007A6248">
      <w:pPr>
        <w:widowControl w:val="0"/>
        <w:autoSpaceDE w:val="0"/>
        <w:autoSpaceDN w:val="0"/>
        <w:adjustRightInd w:val="0"/>
        <w:spacing w:after="0" w:line="240" w:lineRule="auto"/>
        <w:ind w:right="-6"/>
        <w:rPr>
          <w:rFonts w:ascii="Times New Roman" w:hAnsi="Times New Roman"/>
          <w:sz w:val="24"/>
          <w:szCs w:val="24"/>
        </w:rPr>
      </w:pPr>
    </w:p>
    <w:p w:rsidR="009C1F7A" w:rsidRPr="005E510C" w:rsidRDefault="009C1F7A" w:rsidP="007A6248">
      <w:pPr>
        <w:widowControl w:val="0"/>
        <w:autoSpaceDE w:val="0"/>
        <w:autoSpaceDN w:val="0"/>
        <w:adjustRightInd w:val="0"/>
        <w:spacing w:after="0" w:line="240" w:lineRule="auto"/>
        <w:ind w:right="-6"/>
        <w:jc w:val="both"/>
        <w:rPr>
          <w:rFonts w:ascii="Times New Roman" w:hAnsi="Times New Roman"/>
          <w:b/>
          <w:bCs/>
          <w:sz w:val="24"/>
          <w:szCs w:val="24"/>
        </w:rPr>
      </w:pPr>
    </w:p>
    <w:p w:rsidR="009C1F7A" w:rsidRPr="005E510C" w:rsidRDefault="009C1F7A" w:rsidP="007A6248">
      <w:pPr>
        <w:widowControl w:val="0"/>
        <w:autoSpaceDE w:val="0"/>
        <w:autoSpaceDN w:val="0"/>
        <w:adjustRightInd w:val="0"/>
        <w:spacing w:after="0" w:line="240" w:lineRule="auto"/>
        <w:ind w:right="-6"/>
        <w:rPr>
          <w:rFonts w:ascii="Times New Roman" w:hAnsi="Times New Roman"/>
          <w:sz w:val="24"/>
          <w:szCs w:val="24"/>
        </w:rPr>
      </w:pPr>
    </w:p>
    <w:sectPr w:rsidR="009C1F7A" w:rsidRPr="005E510C" w:rsidSect="000234A1">
      <w:headerReference w:type="even" r:id="rId19"/>
      <w:headerReference w:type="default" r:id="rId20"/>
      <w:footerReference w:type="even" r:id="rId21"/>
      <w:footerReference w:type="default" r:id="rId22"/>
      <w:headerReference w:type="first" r:id="rId23"/>
      <w:footerReference w:type="first" r:id="rId24"/>
      <w:pgSz w:w="11900" w:h="16840" w:code="9"/>
      <w:pgMar w:top="1701" w:right="1701" w:bottom="1701" w:left="1701" w:header="720" w:footer="720" w:gutter="0"/>
      <w:pgNumType w:start="69"/>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BE4" w:rsidRDefault="004B4BE4" w:rsidP="000234A1">
      <w:pPr>
        <w:spacing w:after="0" w:line="240" w:lineRule="auto"/>
      </w:pPr>
      <w:r>
        <w:separator/>
      </w:r>
    </w:p>
  </w:endnote>
  <w:endnote w:type="continuationSeparator" w:id="0">
    <w:p w:rsidR="004B4BE4" w:rsidRDefault="004B4BE4" w:rsidP="00023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4A1" w:rsidRDefault="000234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4A1" w:rsidRDefault="000234A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0644891"/>
      <w:docPartObj>
        <w:docPartGallery w:val="Page Numbers (Bottom of Page)"/>
        <w:docPartUnique/>
      </w:docPartObj>
    </w:sdtPr>
    <w:sdtEndPr>
      <w:rPr>
        <w:noProof/>
      </w:rPr>
    </w:sdtEndPr>
    <w:sdtContent>
      <w:p w:rsidR="000234A1" w:rsidRDefault="000234A1">
        <w:pPr>
          <w:pStyle w:val="Footer"/>
          <w:jc w:val="center"/>
        </w:pPr>
        <w:r>
          <w:fldChar w:fldCharType="begin"/>
        </w:r>
        <w:r>
          <w:instrText xml:space="preserve"> PAGE   \* MERGEFORMAT </w:instrText>
        </w:r>
        <w:r>
          <w:fldChar w:fldCharType="separate"/>
        </w:r>
        <w:r w:rsidR="00B8071B">
          <w:rPr>
            <w:noProof/>
          </w:rPr>
          <w:t>69</w:t>
        </w:r>
        <w:r>
          <w:rPr>
            <w:noProof/>
          </w:rPr>
          <w:fldChar w:fldCharType="end"/>
        </w:r>
      </w:p>
    </w:sdtContent>
  </w:sdt>
  <w:p w:rsidR="000234A1" w:rsidRDefault="000234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BE4" w:rsidRDefault="004B4BE4" w:rsidP="000234A1">
      <w:pPr>
        <w:spacing w:after="0" w:line="240" w:lineRule="auto"/>
      </w:pPr>
      <w:r>
        <w:separator/>
      </w:r>
    </w:p>
  </w:footnote>
  <w:footnote w:type="continuationSeparator" w:id="0">
    <w:p w:rsidR="004B4BE4" w:rsidRDefault="004B4BE4" w:rsidP="000234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1830200"/>
      <w:docPartObj>
        <w:docPartGallery w:val="Page Numbers (Top of Page)"/>
        <w:docPartUnique/>
      </w:docPartObj>
    </w:sdtPr>
    <w:sdtEndPr>
      <w:rPr>
        <w:noProof/>
      </w:rPr>
    </w:sdtEndPr>
    <w:sdtContent>
      <w:bookmarkStart w:id="0" w:name="_GoBack" w:displacedByCustomXml="prev"/>
      <w:p w:rsidR="000234A1" w:rsidRDefault="000234A1" w:rsidP="000234A1">
        <w:pPr>
          <w:pStyle w:val="Header"/>
          <w:tabs>
            <w:tab w:val="clear" w:pos="4513"/>
            <w:tab w:val="clear" w:pos="9026"/>
            <w:tab w:val="right" w:pos="8505"/>
          </w:tabs>
        </w:pPr>
        <w:r w:rsidRPr="00B8431F">
          <w:rPr>
            <w:b/>
            <w:noProof/>
          </w:rPr>
          <mc:AlternateContent>
            <mc:Choice Requires="wpg">
              <w:drawing>
                <wp:anchor distT="0" distB="0" distL="114300" distR="114300" simplePos="0" relativeHeight="251661312" behindDoc="1" locked="0" layoutInCell="1" allowOverlap="1" wp14:anchorId="3269C6D0" wp14:editId="1EFCEB50">
                  <wp:simplePos x="0" y="0"/>
                  <wp:positionH relativeFrom="column">
                    <wp:posOffset>-48260</wp:posOffset>
                  </wp:positionH>
                  <wp:positionV relativeFrom="paragraph">
                    <wp:posOffset>-17145</wp:posOffset>
                  </wp:positionV>
                  <wp:extent cx="5489575" cy="216535"/>
                  <wp:effectExtent l="0" t="0" r="34925" b="31115"/>
                  <wp:wrapNone/>
                  <wp:docPr id="7" name="Group 7"/>
                  <wp:cNvGraphicFramePr/>
                  <a:graphic xmlns:a="http://schemas.openxmlformats.org/drawingml/2006/main">
                    <a:graphicData uri="http://schemas.microsoft.com/office/word/2010/wordprocessingGroup">
                      <wpg:wgp>
                        <wpg:cNvGrpSpPr/>
                        <wpg:grpSpPr>
                          <a:xfrm>
                            <a:off x="0" y="0"/>
                            <a:ext cx="5489575" cy="216535"/>
                            <a:chOff x="0" y="0"/>
                            <a:chExt cx="5490161" cy="216535"/>
                          </a:xfrm>
                        </wpg:grpSpPr>
                        <wps:wsp>
                          <wps:cNvPr id="8" name="AutoShape 3"/>
                          <wps:cNvSpPr>
                            <a:spLocks noChangeArrowheads="1"/>
                          </wps:cNvSpPr>
                          <wps:spPr bwMode="auto">
                            <a:xfrm flipH="1">
                              <a:off x="0" y="0"/>
                              <a:ext cx="3323590" cy="216535"/>
                            </a:xfrm>
                            <a:prstGeom prst="roundRect">
                              <a:avLst>
                                <a:gd name="adj" fmla="val 16667"/>
                              </a:avLst>
                            </a:prstGeom>
                            <a:solidFill>
                              <a:schemeClr val="bg1"/>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9" name="AutoShape 4"/>
                          <wps:cNvSpPr>
                            <a:spLocks noChangeArrowheads="1"/>
                          </wps:cNvSpPr>
                          <wps:spPr bwMode="auto">
                            <a:xfrm flipH="1">
                              <a:off x="439995" y="0"/>
                              <a:ext cx="3403049" cy="216535"/>
                            </a:xfrm>
                            <a:prstGeom prst="roundRect">
                              <a:avLst>
                                <a:gd name="adj" fmla="val 16667"/>
                              </a:avLst>
                            </a:prstGeom>
                            <a:solidFill>
                              <a:schemeClr val="bg1">
                                <a:lumMod val="9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0" name="AutoShape 5"/>
                          <wps:cNvSpPr>
                            <a:spLocks noChangeArrowheads="1"/>
                          </wps:cNvSpPr>
                          <wps:spPr bwMode="auto">
                            <a:xfrm flipH="1">
                              <a:off x="897244" y="0"/>
                              <a:ext cx="3466362" cy="216535"/>
                            </a:xfrm>
                            <a:prstGeom prst="roundRect">
                              <a:avLst>
                                <a:gd name="adj" fmla="val 16667"/>
                              </a:avLst>
                            </a:prstGeom>
                            <a:solidFill>
                              <a:schemeClr val="bg1">
                                <a:lumMod val="8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1" name="AutoShape 6"/>
                          <wps:cNvSpPr>
                            <a:spLocks noChangeArrowheads="1"/>
                          </wps:cNvSpPr>
                          <wps:spPr bwMode="auto">
                            <a:xfrm flipH="1">
                              <a:off x="1345865" y="0"/>
                              <a:ext cx="4144296" cy="216535"/>
                            </a:xfrm>
                            <a:prstGeom prst="roundRect">
                              <a:avLst>
                                <a:gd name="adj" fmla="val 16667"/>
                              </a:avLst>
                            </a:prstGeom>
                            <a:solidFill>
                              <a:schemeClr val="bg1">
                                <a:lumMod val="7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7" o:spid="_x0000_s1026" style="position:absolute;margin-left:-3.8pt;margin-top:-1.35pt;width:432.25pt;height:17.05pt;z-index:-251655168;mso-width-relative:margin;mso-height-relative:margin" coordsize="54901,2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">
                  <v:roundrect id="AutoShape 3" o:spid="_x0000_s1027" style="position:absolute;width:33235;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R+JsEA&#10;AADaAAAADwAAAGRycy9kb3ducmV2LnhtbERPXWvCMBR9F/Yfwh34psnGGNIZyyg4ZAhlOhh7uzTX&#10;ttrctE2s7b9fHgY+Hs73Oh1tIwbqfe1Yw9NSgSAunKm51PB93C5WIHxANtg4Jg0TeUg3D7M1Jsbd&#10;+IuGQyhFDGGfoIYqhDaR0hcVWfRL1xJH7uR6iyHCvpSmx1sMt418VupVWqw5NlTYUlZRcTlcrYb9&#10;D3Xq5ePUZdPnrzL5Od92ctB6/ji+v4EINIa7+N+9Mxri1ngl3gC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0fibBAAAA2gAAAA8AAAAAAAAAAAAAAAAAmAIAAGRycy9kb3du&#10;cmV2LnhtbFBLBQYAAAAABAAEAPUAAACGAwAAAAA=&#10;" fillcolor="white [3212]" stroked="f">
                    <v:shadow on="t"/>
                  </v:roundrect>
                  <v:roundrect id="AutoShape 4" o:spid="_x0000_s1028" style="position:absolute;left:4399;width:34031;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wTjrwA&#10;AADaAAAADwAAAGRycy9kb3ducmV2LnhtbESPwQrCMBBE74L/EFbwpmlFRatRRBE9qvUDlmZti82m&#10;NFHr3xtB8DjMzBtmuW5NJZ7UuNKygngYgSDOrC45V3BN94MZCOeRNVaWScGbHKxX3c4SE21ffKbn&#10;xeciQNglqKDwvk6kdFlBBt3Q1sTBu9nGoA+yyaVu8BXgppKjKJpKgyWHhQJr2haU3S8Po+BwxtMO&#10;OR0/9repnqSHmKIsVqrfazcLEJ5a/w//2ketYA7fK+EGyNUH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W7BOOvAAAANoAAAAPAAAAAAAAAAAAAAAAAJgCAABkcnMvZG93bnJldi54&#10;bWxQSwUGAAAAAAQABAD1AAAAgQMAAAAA&#10;" fillcolor="#f2f2f2 [3052]" stroked="f">
                    <v:shadow on="t"/>
                  </v:roundrect>
                  <v:roundrect id="AutoShape 5" o:spid="_x0000_s1029" style="position:absolute;left:8972;width:34664;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X5QcQA&#10;AADbAAAADwAAAGRycy9kb3ducmV2LnhtbESPQYvCQAyF74L/YciCF1mnCorbdRQRhHpa1B72GDqx&#10;7drJlM6o9d9vDoK3hPfy3pfVpneNulMXas8GppMEFHHhbc2lgfy8/1yCChHZYuOZDDwpwGY9HKww&#10;tf7BR7qfYqkkhEOKBqoY21TrUFTkMEx8SyzaxXcOo6xdqW2HDwl3jZ4lyUI7rFkaKmxpV1FxPd2c&#10;ga/x1d7+8uN46rPFJXv+zHH3ezBm9NFvv0FF6uPb/LrOrOALvfwiA+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F+UHEAAAA2wAAAA8AAAAAAAAAAAAAAAAAmAIAAGRycy9k&#10;b3ducmV2LnhtbFBLBQYAAAAABAAEAPUAAACJAwAAAAA=&#10;" fillcolor="#d8d8d8 [2732]" stroked="f">
                    <v:shadow on="t"/>
                  </v:roundrect>
                  <v:roundrect id="AutoShape 6" o:spid="_x0000_s1030" style="position:absolute;left:13458;width:41443;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GBPMAA&#10;AADbAAAADwAAAGRycy9kb3ducmV2LnhtbERPTWsCMRC9C/0PYQreNLtFpGyNIqWKIB7U0nocNuNm&#10;cTPZJlHXf2+Egrd5vM+ZzDrbiAv5UDtWkA8zEMSl0zVXCr73i8E7iBCRNTaOScGNAsymL70JFtpd&#10;eUuXXaxECuFQoAITY1tIGUpDFsPQtcSJOzpvMSboK6k9XlO4beRblo2lxZpTg8GWPg2Vp93ZKqDA&#10;Xy0e/oz/HcnNz37RLPU6V6r/2s0/QETq4lP8717pND+Hxy/pADm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zGBPMAAAADbAAAADwAAAAAAAAAAAAAAAACYAgAAZHJzL2Rvd25y&#10;ZXYueG1sUEsFBgAAAAAEAAQA9QAAAIUDAAAAAA==&#10;" fillcolor="#bfbfbf [2412]" stroked="f">
                    <v:shadow on="t"/>
                  </v:roundrect>
                </v:group>
              </w:pict>
            </mc:Fallback>
          </mc:AlternateContent>
        </w:r>
        <w:bookmarkEnd w:id="0"/>
        <w:r>
          <w:fldChar w:fldCharType="begin"/>
        </w:r>
        <w:r>
          <w:instrText xml:space="preserve"> PAGE   \* MERGEFORMAT </w:instrText>
        </w:r>
        <w:r>
          <w:fldChar w:fldCharType="separate"/>
        </w:r>
        <w:r w:rsidR="00B8071B">
          <w:rPr>
            <w:noProof/>
          </w:rPr>
          <w:t>72</w:t>
        </w:r>
        <w:r>
          <w:rPr>
            <w:noProof/>
          </w:rPr>
          <w:fldChar w:fldCharType="end"/>
        </w:r>
        <w:r w:rsidRPr="000234A1">
          <w:rPr>
            <w:rFonts w:ascii="Cambria" w:hAnsi="Cambria"/>
            <w:b/>
            <w:szCs w:val="26"/>
          </w:rPr>
          <w:t xml:space="preserve"> </w:t>
        </w:r>
        <w:r>
          <w:rPr>
            <w:rFonts w:ascii="Cambria" w:hAnsi="Cambria"/>
            <w:b/>
            <w:szCs w:val="26"/>
          </w:rPr>
          <w:tab/>
        </w:r>
        <w:r w:rsidRPr="00231173">
          <w:rPr>
            <w:rFonts w:ascii="Cambria" w:hAnsi="Cambria"/>
            <w:b/>
            <w:szCs w:val="26"/>
          </w:rPr>
          <w:t xml:space="preserve">Pareso Jurnal, Vol. 2, No. </w:t>
        </w:r>
        <w:r>
          <w:rPr>
            <w:rFonts w:ascii="Cambria" w:hAnsi="Cambria"/>
            <w:b/>
            <w:szCs w:val="26"/>
          </w:rPr>
          <w:t>3</w:t>
        </w:r>
        <w:r w:rsidRPr="00231173">
          <w:rPr>
            <w:rFonts w:ascii="Cambria" w:hAnsi="Cambria"/>
            <w:b/>
            <w:szCs w:val="26"/>
          </w:rPr>
          <w:t xml:space="preserve">, </w:t>
        </w:r>
        <w:r>
          <w:rPr>
            <w:rFonts w:ascii="Cambria" w:hAnsi="Cambria"/>
            <w:b/>
            <w:szCs w:val="26"/>
          </w:rPr>
          <w:t>September</w:t>
        </w:r>
        <w:r w:rsidRPr="00231173">
          <w:rPr>
            <w:rFonts w:ascii="Cambria" w:hAnsi="Cambria"/>
            <w:b/>
            <w:szCs w:val="26"/>
          </w:rPr>
          <w:t xml:space="preserve"> 2020, hal. </w:t>
        </w:r>
        <w:r>
          <w:rPr>
            <w:rFonts w:ascii="Cambria" w:hAnsi="Cambria"/>
            <w:b/>
            <w:szCs w:val="26"/>
          </w:rPr>
          <w:t>69-82</w:t>
        </w:r>
      </w:p>
    </w:sdtContent>
  </w:sdt>
  <w:p w:rsidR="000234A1" w:rsidRDefault="000234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4701214"/>
      <w:docPartObj>
        <w:docPartGallery w:val="Page Numbers (Top of Page)"/>
        <w:docPartUnique/>
      </w:docPartObj>
    </w:sdtPr>
    <w:sdtEndPr>
      <w:rPr>
        <w:noProof/>
      </w:rPr>
    </w:sdtEndPr>
    <w:sdtContent>
      <w:p w:rsidR="000234A1" w:rsidRDefault="000234A1" w:rsidP="000234A1">
        <w:pPr>
          <w:pStyle w:val="Header"/>
          <w:tabs>
            <w:tab w:val="clear" w:pos="9026"/>
            <w:tab w:val="right" w:pos="8505"/>
          </w:tabs>
        </w:pPr>
        <w:r w:rsidRPr="00B8431F">
          <w:rPr>
            <w:b/>
            <w:noProof/>
          </w:rPr>
          <mc:AlternateContent>
            <mc:Choice Requires="wpg">
              <w:drawing>
                <wp:anchor distT="0" distB="0" distL="114300" distR="114300" simplePos="0" relativeHeight="251663360" behindDoc="1" locked="0" layoutInCell="1" allowOverlap="1" wp14:anchorId="1F972E6F" wp14:editId="05DD2DD2">
                  <wp:simplePos x="0" y="0"/>
                  <wp:positionH relativeFrom="column">
                    <wp:posOffset>-38735</wp:posOffset>
                  </wp:positionH>
                  <wp:positionV relativeFrom="paragraph">
                    <wp:posOffset>-17145</wp:posOffset>
                  </wp:positionV>
                  <wp:extent cx="5489575" cy="216535"/>
                  <wp:effectExtent l="0" t="0" r="34925" b="31115"/>
                  <wp:wrapNone/>
                  <wp:docPr id="1" name="Group 1"/>
                  <wp:cNvGraphicFramePr/>
                  <a:graphic xmlns:a="http://schemas.openxmlformats.org/drawingml/2006/main">
                    <a:graphicData uri="http://schemas.microsoft.com/office/word/2010/wordprocessingGroup">
                      <wpg:wgp>
                        <wpg:cNvGrpSpPr/>
                        <wpg:grpSpPr>
                          <a:xfrm flipH="1">
                            <a:off x="0" y="0"/>
                            <a:ext cx="5489575" cy="216535"/>
                            <a:chOff x="0" y="0"/>
                            <a:chExt cx="5490161" cy="216535"/>
                          </a:xfrm>
                        </wpg:grpSpPr>
                        <wps:wsp>
                          <wps:cNvPr id="2" name="AutoShape 3"/>
                          <wps:cNvSpPr>
                            <a:spLocks noChangeArrowheads="1"/>
                          </wps:cNvSpPr>
                          <wps:spPr bwMode="auto">
                            <a:xfrm flipH="1">
                              <a:off x="0" y="0"/>
                              <a:ext cx="3323590" cy="216535"/>
                            </a:xfrm>
                            <a:prstGeom prst="roundRect">
                              <a:avLst>
                                <a:gd name="adj" fmla="val 16667"/>
                              </a:avLst>
                            </a:prstGeom>
                            <a:solidFill>
                              <a:schemeClr val="bg1"/>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4" name="AutoShape 4"/>
                          <wps:cNvSpPr>
                            <a:spLocks noChangeArrowheads="1"/>
                          </wps:cNvSpPr>
                          <wps:spPr bwMode="auto">
                            <a:xfrm flipH="1">
                              <a:off x="439995" y="0"/>
                              <a:ext cx="3403049" cy="216535"/>
                            </a:xfrm>
                            <a:prstGeom prst="roundRect">
                              <a:avLst>
                                <a:gd name="adj" fmla="val 16667"/>
                              </a:avLst>
                            </a:prstGeom>
                            <a:solidFill>
                              <a:schemeClr val="bg1">
                                <a:lumMod val="9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5" name="AutoShape 5"/>
                          <wps:cNvSpPr>
                            <a:spLocks noChangeArrowheads="1"/>
                          </wps:cNvSpPr>
                          <wps:spPr bwMode="auto">
                            <a:xfrm flipH="1">
                              <a:off x="897244" y="0"/>
                              <a:ext cx="3466362" cy="216535"/>
                            </a:xfrm>
                            <a:prstGeom prst="roundRect">
                              <a:avLst>
                                <a:gd name="adj" fmla="val 16667"/>
                              </a:avLst>
                            </a:prstGeom>
                            <a:solidFill>
                              <a:schemeClr val="bg1">
                                <a:lumMod val="8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6" name="AutoShape 6"/>
                          <wps:cNvSpPr>
                            <a:spLocks noChangeArrowheads="1"/>
                          </wps:cNvSpPr>
                          <wps:spPr bwMode="auto">
                            <a:xfrm flipH="1">
                              <a:off x="1345865" y="0"/>
                              <a:ext cx="4144296" cy="216535"/>
                            </a:xfrm>
                            <a:prstGeom prst="roundRect">
                              <a:avLst>
                                <a:gd name="adj" fmla="val 16667"/>
                              </a:avLst>
                            </a:prstGeom>
                            <a:solidFill>
                              <a:schemeClr val="bg1">
                                <a:lumMod val="7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1" o:spid="_x0000_s1026" style="position:absolute;margin-left:-3.05pt;margin-top:-1.35pt;width:432.25pt;height:17.05pt;flip:x;z-index:-251653120;mso-width-relative:margin;mso-height-relative:margin" coordsize="54901,2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">
                  <v:roundrect id="AutoShape 3" o:spid="_x0000_s1027" style="position:absolute;width:33235;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xJzMMA&#10;AADaAAAADwAAAGRycy9kb3ducmV2LnhtbESPQWvCQBSE74X+h+UVvOmuIiLRVUSwFBGkWijeHtln&#10;Es2+TbJrjP++Kwg9DjPzDTNfdrYULTW+cKxhOFAgiFNnCs40/Bw3/SkIH5ANlo5Jw4M8LBfvb3NM&#10;jLvzN7WHkIkIYZ+ghjyEKpHSpzlZ9ANXEUfv7BqLIcomk6bBe4TbUo6UmkiLBceFHCta55ReDzer&#10;YfdLtRp/nuv1Y3tSZn/Zb2rZat376FYzEIG68B9+tb+MhhE8r8Qb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lxJzMMAAADaAAAADwAAAAAAAAAAAAAAAACYAgAAZHJzL2Rv&#10;d25yZXYueG1sUEsFBgAAAAAEAAQA9QAAAIgDAAAAAA==&#10;" fillcolor="white [3212]" stroked="f">
                    <v:shadow on="t"/>
                  </v:roundrect>
                  <v:roundrect id="AutoShape 4" o:spid="_x0000_s1028" style="position:absolute;left:4399;width:34031;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8ELwA&#10;AADaAAAADwAAAGRycy9kb3ducmV2LnhtbESPwQrCMBBE74L/EFbwZtOKilSjiCJ6VOsHLM3aFptN&#10;aaLWvzeC4HGYmTfMct2ZWjypdZVlBUkUgyDOra64UHDN9qM5COeRNdaWScGbHKxX/d4SU21ffKbn&#10;xRciQNilqKD0vkmldHlJBl1kG+Lg3Wxr0AfZFlK3+ApwU8txHM+kwYrDQokNbUvK75eHUXA442mH&#10;nE0e+9tMT7NDQnGeKDUcdJsFCE+d/4d/7aNWMIHvlXAD5Oo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47bwQvAAAANoAAAAPAAAAAAAAAAAAAAAAAJgCAABkcnMvZG93bnJldi54&#10;bWxQSwUGAAAAAAQABAD1AAAAgQMAAAAA&#10;" fillcolor="#f2f2f2 [3052]" stroked="f">
                    <v:shadow on="t"/>
                  </v:roundrect>
                  <v:roundrect id="AutoShape 5" o:spid="_x0000_s1029" style="position:absolute;left:8972;width:34664;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wVzcAA&#10;AADaAAAADwAAAGRycy9kb3ducmV2LnhtbESPzQrCMBCE74LvEFbwIpoqKFqNIoJQT+LPwePSrG21&#10;2ZQman17Iwgeh5n5hlmsGlOKJ9WusKxgOIhAEKdWF5wpOJ+2/SkI55E1lpZJwZscrJbt1gJjbV98&#10;oOfRZyJA2MWoIPe+iqV0aU4G3cBWxMG72tqgD7LOpK7xFeCmlKMomkiDBYeFHCva5JTejw+jYNa7&#10;68ftfOgNbTK5Ju/9GDeXnVLdTrOeg/DU+H/41060gjF8r4QbIJ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vwVzcAAAADaAAAADwAAAAAAAAAAAAAAAACYAgAAZHJzL2Rvd25y&#10;ZXYueG1sUEsFBgAAAAAEAAQA9QAAAIUDAAAAAA==&#10;" fillcolor="#d8d8d8 [2732]" stroked="f">
                    <v:shadow on="t"/>
                  </v:roundrect>
                  <v:roundrect id="AutoShape 6" o:spid="_x0000_s1030" style="position:absolute;left:13458;width:41443;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6vBMIA&#10;AADaAAAADwAAAGRycy9kb3ducmV2LnhtbESPQWsCMRSE74L/ITyhNzdrKVJWo4hoEUoPVVGPj81z&#10;s7h5WZOo23/fFAoeh5n5hpnOO9uIO/lQO1YwynIQxKXTNVcK9rv18B1EiMgaG8ek4IcCzGf93hQL&#10;7R78TfdtrESCcChQgYmxLaQMpSGLIXMtcfLOzluMSfpKao+PBLeNfM3zsbRYc1ow2NLSUHnZ3qwC&#10;Crxq8XQ1/vgmvw67dfOhP0dKvQy6xQREpC4+w//tjVYwhr8r6QbI2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jq8EwgAAANoAAAAPAAAAAAAAAAAAAAAAAJgCAABkcnMvZG93&#10;bnJldi54bWxQSwUGAAAAAAQABAD1AAAAhwMAAAAA&#10;" fillcolor="#bfbfbf [2412]" stroked="f">
                    <v:shadow on="t"/>
                  </v:roundrect>
                </v:group>
              </w:pict>
            </mc:Fallback>
          </mc:AlternateContent>
        </w:r>
        <w:r w:rsidRPr="00231173">
          <w:rPr>
            <w:rFonts w:ascii="Cambria" w:hAnsi="Cambria"/>
            <w:b/>
            <w:szCs w:val="26"/>
          </w:rPr>
          <w:t xml:space="preserve">Pareso Jurnal, Vol. 2, No. </w:t>
        </w:r>
        <w:r>
          <w:rPr>
            <w:rFonts w:ascii="Cambria" w:hAnsi="Cambria"/>
            <w:b/>
            <w:szCs w:val="26"/>
          </w:rPr>
          <w:t>3</w:t>
        </w:r>
        <w:r w:rsidRPr="00231173">
          <w:rPr>
            <w:rFonts w:ascii="Cambria" w:hAnsi="Cambria"/>
            <w:b/>
            <w:szCs w:val="26"/>
          </w:rPr>
          <w:t xml:space="preserve">, </w:t>
        </w:r>
        <w:r>
          <w:rPr>
            <w:rFonts w:ascii="Cambria" w:hAnsi="Cambria"/>
            <w:b/>
            <w:szCs w:val="26"/>
          </w:rPr>
          <w:t>September</w:t>
        </w:r>
        <w:r w:rsidRPr="00231173">
          <w:rPr>
            <w:rFonts w:ascii="Cambria" w:hAnsi="Cambria"/>
            <w:b/>
            <w:szCs w:val="26"/>
          </w:rPr>
          <w:t xml:space="preserve"> 2020, hal. </w:t>
        </w:r>
        <w:r>
          <w:rPr>
            <w:rFonts w:ascii="Cambria" w:hAnsi="Cambria"/>
            <w:b/>
            <w:szCs w:val="26"/>
          </w:rPr>
          <w:t>69-82</w:t>
        </w:r>
        <w:r w:rsidRPr="00231173">
          <w:rPr>
            <w:rFonts w:ascii="Cambria" w:hAnsi="Cambria"/>
            <w:b/>
            <w:szCs w:val="26"/>
          </w:rPr>
          <w:t xml:space="preserve"> </w:t>
        </w:r>
        <w:r>
          <w:rPr>
            <w:rFonts w:ascii="Cambria" w:hAnsi="Cambria"/>
            <w:b/>
            <w:szCs w:val="26"/>
          </w:rPr>
          <w:tab/>
        </w:r>
        <w:r>
          <w:fldChar w:fldCharType="begin"/>
        </w:r>
        <w:r>
          <w:instrText xml:space="preserve"> PAGE   \* MERGEFORMAT </w:instrText>
        </w:r>
        <w:r>
          <w:fldChar w:fldCharType="separate"/>
        </w:r>
        <w:r w:rsidR="00B8071B">
          <w:rPr>
            <w:noProof/>
          </w:rPr>
          <w:t>81</w:t>
        </w:r>
        <w:r>
          <w:rPr>
            <w:noProof/>
          </w:rPr>
          <w:fldChar w:fldCharType="end"/>
        </w:r>
      </w:p>
    </w:sdtContent>
  </w:sdt>
  <w:p w:rsidR="000234A1" w:rsidRDefault="000234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4A1" w:rsidRDefault="000234A1">
    <w:pPr>
      <w:pStyle w:val="Header"/>
    </w:pPr>
    <w:r>
      <w:rPr>
        <w:noProof/>
      </w:rPr>
      <mc:AlternateContent>
        <mc:Choice Requires="wpg">
          <w:drawing>
            <wp:anchor distT="0" distB="0" distL="114300" distR="114300" simplePos="0" relativeHeight="251659264" behindDoc="0" locked="0" layoutInCell="1" allowOverlap="1" wp14:anchorId="284CB713" wp14:editId="2218292C">
              <wp:simplePos x="0" y="0"/>
              <wp:positionH relativeFrom="column">
                <wp:posOffset>-70485</wp:posOffset>
              </wp:positionH>
              <wp:positionV relativeFrom="paragraph">
                <wp:posOffset>-47625</wp:posOffset>
              </wp:positionV>
              <wp:extent cx="5532120" cy="491490"/>
              <wp:effectExtent l="0" t="0" r="49530" b="22860"/>
              <wp:wrapNone/>
              <wp:docPr id="12" name="Group 12"/>
              <wp:cNvGraphicFramePr/>
              <a:graphic xmlns:a="http://schemas.openxmlformats.org/drawingml/2006/main">
                <a:graphicData uri="http://schemas.microsoft.com/office/word/2010/wordprocessingGroup">
                  <wpg:wgp>
                    <wpg:cNvGrpSpPr/>
                    <wpg:grpSpPr>
                      <a:xfrm>
                        <a:off x="0" y="0"/>
                        <a:ext cx="5532120" cy="491490"/>
                        <a:chOff x="0" y="0"/>
                        <a:chExt cx="5532120" cy="491490"/>
                      </a:xfrm>
                    </wpg:grpSpPr>
                    <wps:wsp>
                      <wps:cNvPr id="3" name="Text Box 3"/>
                      <wps:cNvSpPr txBox="1">
                        <a:spLocks noChangeArrowheads="1"/>
                      </wps:cNvSpPr>
                      <wps:spPr bwMode="auto">
                        <a:xfrm>
                          <a:off x="0" y="9525"/>
                          <a:ext cx="5532120" cy="448310"/>
                        </a:xfrm>
                        <a:prstGeom prst="rect">
                          <a:avLst/>
                        </a:prstGeom>
                        <a:solidFill>
                          <a:schemeClr val="bg1">
                            <a:lumMod val="85000"/>
                          </a:schemeClr>
                        </a:solidFill>
                        <a:ln w="19050">
                          <a:solidFill>
                            <a:srgbClr val="000000"/>
                          </a:solidFill>
                          <a:miter lim="800000"/>
                          <a:headEnd/>
                          <a:tailEnd/>
                        </a:ln>
                        <a:effectLst>
                          <a:outerShdw dist="35921" dir="2700000" algn="ctr" rotWithShape="0">
                            <a:srgbClr val="808080"/>
                          </a:outerShdw>
                        </a:effectLst>
                      </wps:spPr>
                      <wps:txbx>
                        <w:txbxContent>
                          <w:p w:rsidR="000234A1" w:rsidRDefault="000234A1" w:rsidP="000234A1">
                            <w:pPr>
                              <w:tabs>
                                <w:tab w:val="right" w:pos="8364"/>
                                <w:tab w:val="right" w:pos="8399"/>
                              </w:tabs>
                              <w:spacing w:after="0"/>
                              <w:ind w:right="-103"/>
                              <w:rPr>
                                <w:rFonts w:ascii="Cambria" w:hAnsi="Cambria"/>
                                <w:b/>
                                <w:color w:val="FFFFFF"/>
                                <w:szCs w:val="26"/>
                              </w:rPr>
                            </w:pPr>
                            <w:r w:rsidRPr="00231173">
                              <w:rPr>
                                <w:rFonts w:ascii="Cambria" w:hAnsi="Cambria"/>
                                <w:b/>
                                <w:szCs w:val="26"/>
                              </w:rPr>
                              <w:t xml:space="preserve">Pareso Jurnal, Vol. 2, No. </w:t>
                            </w:r>
                            <w:r>
                              <w:rPr>
                                <w:rFonts w:ascii="Cambria" w:hAnsi="Cambria"/>
                                <w:b/>
                                <w:szCs w:val="26"/>
                              </w:rPr>
                              <w:t>3</w:t>
                            </w:r>
                            <w:r w:rsidRPr="00231173">
                              <w:rPr>
                                <w:rFonts w:ascii="Cambria" w:hAnsi="Cambria"/>
                                <w:b/>
                                <w:szCs w:val="26"/>
                              </w:rPr>
                              <w:t xml:space="preserve">, </w:t>
                            </w:r>
                            <w:r>
                              <w:rPr>
                                <w:rFonts w:ascii="Cambria" w:hAnsi="Cambria"/>
                                <w:b/>
                                <w:szCs w:val="26"/>
                              </w:rPr>
                              <w:t>September</w:t>
                            </w:r>
                            <w:r w:rsidRPr="00231173">
                              <w:rPr>
                                <w:rFonts w:ascii="Cambria" w:hAnsi="Cambria"/>
                                <w:b/>
                                <w:szCs w:val="26"/>
                              </w:rPr>
                              <w:t xml:space="preserve"> 2020, hal. </w:t>
                            </w:r>
                            <w:r>
                              <w:rPr>
                                <w:rFonts w:ascii="Cambria" w:hAnsi="Cambria"/>
                                <w:b/>
                                <w:szCs w:val="26"/>
                              </w:rPr>
                              <w:t>69</w:t>
                            </w:r>
                            <w:r>
                              <w:rPr>
                                <w:rFonts w:ascii="Cambria" w:hAnsi="Cambria"/>
                                <w:b/>
                                <w:szCs w:val="26"/>
                              </w:rPr>
                              <w:t>-</w:t>
                            </w:r>
                            <w:r>
                              <w:rPr>
                                <w:rFonts w:ascii="Cambria" w:hAnsi="Cambria"/>
                                <w:b/>
                                <w:szCs w:val="26"/>
                              </w:rPr>
                              <w:t>82</w:t>
                            </w:r>
                            <w:r w:rsidRPr="00231173">
                              <w:rPr>
                                <w:rFonts w:ascii="Cambria" w:hAnsi="Cambria"/>
                                <w:b/>
                                <w:szCs w:val="26"/>
                              </w:rPr>
                              <w:t xml:space="preserve"> </w:t>
                            </w:r>
                            <w:r>
                              <w:rPr>
                                <w:rFonts w:ascii="Cambria" w:hAnsi="Cambria"/>
                                <w:b/>
                                <w:color w:val="FFFFFF"/>
                                <w:szCs w:val="26"/>
                              </w:rPr>
                              <w:tab/>
                            </w:r>
                          </w:p>
                        </w:txbxContent>
                      </wps:txbx>
                      <wps:bodyPr rot="0" vert="horz" wrap="square" lIns="91440" tIns="45720" rIns="91440" bIns="45720" anchor="ctr" anchorCtr="0" upright="1">
                        <a:noAutofit/>
                      </wps:bodyPr>
                    </wps:wsp>
                    <wps:wsp>
                      <wps:cNvPr id="14" name="Text Box 14"/>
                      <wps:cNvSpPr txBox="1"/>
                      <wps:spPr>
                        <a:xfrm>
                          <a:off x="4086225" y="0"/>
                          <a:ext cx="1440180" cy="4914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234A1" w:rsidRPr="00DF2A58" w:rsidRDefault="000234A1" w:rsidP="000234A1">
                            <w:pPr>
                              <w:spacing w:after="0" w:line="240" w:lineRule="auto"/>
                              <w:rPr>
                                <w:rFonts w:ascii="Cambria" w:hAnsi="Cambria"/>
                                <w:b/>
                                <w:szCs w:val="24"/>
                              </w:rPr>
                            </w:pPr>
                            <w:r w:rsidRPr="00DF2A58">
                              <w:rPr>
                                <w:rFonts w:ascii="Cambria" w:hAnsi="Cambria"/>
                                <w:b/>
                                <w:szCs w:val="24"/>
                              </w:rPr>
                              <w:t>ISSN-O 2656-8314</w:t>
                            </w:r>
                          </w:p>
                          <w:p w:rsidR="000234A1" w:rsidRPr="00DF2A58" w:rsidRDefault="000234A1" w:rsidP="000234A1">
                            <w:pPr>
                              <w:spacing w:after="0" w:line="240" w:lineRule="auto"/>
                              <w:rPr>
                                <w:rFonts w:ascii="Cambria" w:hAnsi="Cambria"/>
                              </w:rPr>
                            </w:pPr>
                            <w:r w:rsidRPr="00DF2A58">
                              <w:rPr>
                                <w:rFonts w:ascii="Cambria" w:hAnsi="Cambria"/>
                                <w:b/>
                                <w:szCs w:val="26"/>
                              </w:rPr>
                              <w:t>ISSN-P 2442-7497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2" o:spid="_x0000_s1026" style="position:absolute;margin-left:-5.55pt;margin-top:-3.75pt;width:435.6pt;height:38.7pt;z-index:251659264" coordsize="55321,4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">
              <v:shapetype id="_x0000_t202" coordsize="21600,21600" o:spt="202" path="m,l,21600r21600,l21600,xe">
                <v:stroke joinstyle="miter"/>
                <v:path gradientshapeok="t" o:connecttype="rect"/>
              </v:shapetype>
              <v:shape id="Text Box 3" o:spid="_x0000_s1027" type="#_x0000_t202" style="position:absolute;top:95;width:55321;height:44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zpY8QA&#10;AADaAAAADwAAAGRycy9kb3ducmV2LnhtbESPQWvCQBSE74L/YXmCt2ZjhSLRNYhgycVS09J6fGRf&#10;kzTZtzG71eTfdwsFj8PMfMNs0sG04kq9qy0rWEQxCOLC6ppLBe9vh4cVCOeRNbaWScFIDtLtdLLB&#10;RNsbn+ia+1IECLsEFVTed4mUrqjIoItsRxy8L9sb9EH2pdQ93gLctPIxjp+kwZrDQoUd7SsqmvzH&#10;KHi5yPP4/HHMPw8Nja/f++zkVplS89mwW4PwNPh7+L+daQVL+LsSboD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s6WPEAAAA2gAAAA8AAAAAAAAAAAAAAAAAmAIAAGRycy9k&#10;b3ducmV2LnhtbFBLBQYAAAAABAAEAPUAAACJAwAAAAA=&#10;" fillcolor="#d8d8d8 [2732]" strokeweight="1.5pt">
                <v:shadow on="t"/>
                <v:textbox>
                  <w:txbxContent>
                    <w:p w:rsidR="000234A1" w:rsidRDefault="000234A1" w:rsidP="000234A1">
                      <w:pPr>
                        <w:tabs>
                          <w:tab w:val="right" w:pos="8364"/>
                          <w:tab w:val="right" w:pos="8399"/>
                        </w:tabs>
                        <w:spacing w:after="0"/>
                        <w:ind w:right="-103"/>
                        <w:rPr>
                          <w:rFonts w:ascii="Cambria" w:hAnsi="Cambria"/>
                          <w:b/>
                          <w:color w:val="FFFFFF"/>
                          <w:szCs w:val="26"/>
                        </w:rPr>
                      </w:pPr>
                      <w:r w:rsidRPr="00231173">
                        <w:rPr>
                          <w:rFonts w:ascii="Cambria" w:hAnsi="Cambria"/>
                          <w:b/>
                          <w:szCs w:val="26"/>
                        </w:rPr>
                        <w:t xml:space="preserve">Pareso Jurnal, Vol. 2, No. </w:t>
                      </w:r>
                      <w:r>
                        <w:rPr>
                          <w:rFonts w:ascii="Cambria" w:hAnsi="Cambria"/>
                          <w:b/>
                          <w:szCs w:val="26"/>
                        </w:rPr>
                        <w:t>3</w:t>
                      </w:r>
                      <w:r w:rsidRPr="00231173">
                        <w:rPr>
                          <w:rFonts w:ascii="Cambria" w:hAnsi="Cambria"/>
                          <w:b/>
                          <w:szCs w:val="26"/>
                        </w:rPr>
                        <w:t xml:space="preserve">, </w:t>
                      </w:r>
                      <w:r>
                        <w:rPr>
                          <w:rFonts w:ascii="Cambria" w:hAnsi="Cambria"/>
                          <w:b/>
                          <w:szCs w:val="26"/>
                        </w:rPr>
                        <w:t>September</w:t>
                      </w:r>
                      <w:r w:rsidRPr="00231173">
                        <w:rPr>
                          <w:rFonts w:ascii="Cambria" w:hAnsi="Cambria"/>
                          <w:b/>
                          <w:szCs w:val="26"/>
                        </w:rPr>
                        <w:t xml:space="preserve"> 2020, hal. </w:t>
                      </w:r>
                      <w:r>
                        <w:rPr>
                          <w:rFonts w:ascii="Cambria" w:hAnsi="Cambria"/>
                          <w:b/>
                          <w:szCs w:val="26"/>
                        </w:rPr>
                        <w:t>69</w:t>
                      </w:r>
                      <w:r>
                        <w:rPr>
                          <w:rFonts w:ascii="Cambria" w:hAnsi="Cambria"/>
                          <w:b/>
                          <w:szCs w:val="26"/>
                        </w:rPr>
                        <w:t>-</w:t>
                      </w:r>
                      <w:r>
                        <w:rPr>
                          <w:rFonts w:ascii="Cambria" w:hAnsi="Cambria"/>
                          <w:b/>
                          <w:szCs w:val="26"/>
                        </w:rPr>
                        <w:t>82</w:t>
                      </w:r>
                      <w:r w:rsidRPr="00231173">
                        <w:rPr>
                          <w:rFonts w:ascii="Cambria" w:hAnsi="Cambria"/>
                          <w:b/>
                          <w:szCs w:val="26"/>
                        </w:rPr>
                        <w:t xml:space="preserve"> </w:t>
                      </w:r>
                      <w:r>
                        <w:rPr>
                          <w:rFonts w:ascii="Cambria" w:hAnsi="Cambria"/>
                          <w:b/>
                          <w:color w:val="FFFFFF"/>
                          <w:szCs w:val="26"/>
                        </w:rPr>
                        <w:tab/>
                      </w:r>
                    </w:p>
                  </w:txbxContent>
                </v:textbox>
              </v:shape>
              <v:shape id="Text Box 14" o:spid="_x0000_s1028" type="#_x0000_t202" style="position:absolute;left:40862;width:14402;height:49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wcjMQA&#10;AADbAAAADwAAAGRycy9kb3ducmV2LnhtbERPTWvCQBC9F/wPywje6qZi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sHIzEAAAA2wAAAA8AAAAAAAAAAAAAAAAAmAIAAGRycy9k&#10;b3ducmV2LnhtbFBLBQYAAAAABAAEAPUAAACJAwAAAAA=&#10;" filled="f" stroked="f" strokeweight=".5pt">
                <v:textbox>
                  <w:txbxContent>
                    <w:p w:rsidR="000234A1" w:rsidRPr="00DF2A58" w:rsidRDefault="000234A1" w:rsidP="000234A1">
                      <w:pPr>
                        <w:spacing w:after="0" w:line="240" w:lineRule="auto"/>
                        <w:rPr>
                          <w:rFonts w:ascii="Cambria" w:hAnsi="Cambria"/>
                          <w:b/>
                          <w:szCs w:val="24"/>
                        </w:rPr>
                      </w:pPr>
                      <w:r w:rsidRPr="00DF2A58">
                        <w:rPr>
                          <w:rFonts w:ascii="Cambria" w:hAnsi="Cambria"/>
                          <w:b/>
                          <w:szCs w:val="24"/>
                        </w:rPr>
                        <w:t>ISSN-O 2656-8314</w:t>
                      </w:r>
                    </w:p>
                    <w:p w:rsidR="000234A1" w:rsidRPr="00DF2A58" w:rsidRDefault="000234A1" w:rsidP="000234A1">
                      <w:pPr>
                        <w:spacing w:after="0" w:line="240" w:lineRule="auto"/>
                        <w:rPr>
                          <w:rFonts w:ascii="Cambria" w:hAnsi="Cambria"/>
                        </w:rPr>
                      </w:pPr>
                      <w:r w:rsidRPr="00DF2A58">
                        <w:rPr>
                          <w:rFonts w:ascii="Cambria" w:hAnsi="Cambria"/>
                          <w:b/>
                          <w:szCs w:val="26"/>
                        </w:rPr>
                        <w:t>ISSN-P 2442-7497</w:t>
                      </w: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02"/>
    <w:multiLevelType w:val="hybridMultilevel"/>
    <w:tmpl w:val="00000002"/>
    <w:lvl w:ilvl="0" w:tplc="00000065">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003"/>
    <w:multiLevelType w:val="hybridMultilevel"/>
    <w:tmpl w:val="00000003"/>
    <w:lvl w:ilvl="0" w:tplc="000000C9">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004"/>
    <w:multiLevelType w:val="hybridMultilevel"/>
    <w:tmpl w:val="00000004"/>
    <w:lvl w:ilvl="0" w:tplc="0000012D">
      <w:start w:val="1"/>
      <w:numFmt w:val="decimal"/>
      <w:lvlText w:val="%1."/>
      <w:lvlJc w:val="left"/>
      <w:pPr>
        <w:ind w:left="720" w:hanging="360"/>
      </w:pPr>
      <w:rPr>
        <w:rFonts w:cs="Times New Roman"/>
      </w:rPr>
    </w:lvl>
    <w:lvl w:ilvl="1" w:tplc="0000012E">
      <w:start w:val="1"/>
      <w:numFmt w:val="lowerLetter"/>
      <w:lvlText w:val="%2."/>
      <w:lvlJc w:val="left"/>
      <w:pPr>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0005"/>
    <w:multiLevelType w:val="hybridMultilevel"/>
    <w:tmpl w:val="00000005"/>
    <w:lvl w:ilvl="0" w:tplc="00000191">
      <w:start w:val="1"/>
      <w:numFmt w:val="decimal"/>
      <w:lvlText w:val="%1."/>
      <w:lvlJc w:val="left"/>
      <w:pPr>
        <w:ind w:left="720" w:hanging="360"/>
      </w:pPr>
      <w:rPr>
        <w:rFonts w:cs="Times New Roman"/>
      </w:rPr>
    </w:lvl>
    <w:lvl w:ilvl="1" w:tplc="00000192">
      <w:start w:val="1"/>
      <w:numFmt w:val="bullet"/>
      <w:lvlText w:val="•"/>
      <w:lvlJc w:val="left"/>
      <w:pPr>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0006"/>
    <w:multiLevelType w:val="hybridMultilevel"/>
    <w:tmpl w:val="00000006"/>
    <w:lvl w:ilvl="0" w:tplc="000001F5">
      <w:start w:val="1"/>
      <w:numFmt w:val="decimal"/>
      <w:lvlText w:val="%1."/>
      <w:lvlJc w:val="left"/>
      <w:pPr>
        <w:ind w:left="720" w:hanging="360"/>
      </w:pPr>
      <w:rPr>
        <w:rFonts w:cs="Times New Roman"/>
      </w:rPr>
    </w:lvl>
    <w:lvl w:ilvl="1" w:tplc="000001F6">
      <w:start w:val="1"/>
      <w:numFmt w:val="lowerLetter"/>
      <w:lvlText w:val="%2."/>
      <w:lvlJc w:val="left"/>
      <w:pPr>
        <w:ind w:left="502"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0007"/>
    <w:multiLevelType w:val="hybridMultilevel"/>
    <w:tmpl w:val="00000007"/>
    <w:lvl w:ilvl="0" w:tplc="00000259">
      <w:start w:val="1"/>
      <w:numFmt w:val="decimal"/>
      <w:lvlText w:val="%1."/>
      <w:lvlJc w:val="left"/>
      <w:pPr>
        <w:ind w:left="720" w:hanging="360"/>
      </w:pPr>
      <w:rPr>
        <w:rFonts w:cs="Times New Roman"/>
      </w:rPr>
    </w:lvl>
    <w:lvl w:ilvl="1" w:tplc="0000025A">
      <w:start w:val="1"/>
      <w:numFmt w:val="lowerLetter"/>
      <w:lvlText w:val="%2."/>
      <w:lvlJc w:val="left"/>
      <w:pPr>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0008"/>
    <w:multiLevelType w:val="hybridMultilevel"/>
    <w:tmpl w:val="00000008"/>
    <w:lvl w:ilvl="0" w:tplc="000002BD">
      <w:start w:val="1"/>
      <w:numFmt w:val="decimal"/>
      <w:lvlText w:val="%1."/>
      <w:lvlJc w:val="left"/>
      <w:pPr>
        <w:ind w:left="720" w:hanging="360"/>
      </w:pPr>
      <w:rPr>
        <w:rFonts w:cs="Times New Roman"/>
      </w:rPr>
    </w:lvl>
    <w:lvl w:ilvl="1" w:tplc="000002BE">
      <w:start w:val="1"/>
      <w:numFmt w:val="lowerLetter"/>
      <w:lvlText w:val="%2."/>
      <w:lvlJc w:val="left"/>
      <w:pPr>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0009"/>
    <w:multiLevelType w:val="hybridMultilevel"/>
    <w:tmpl w:val="00000009"/>
    <w:lvl w:ilvl="0" w:tplc="00000321">
      <w:start w:val="1"/>
      <w:numFmt w:val="decimal"/>
      <w:lvlText w:val="%1."/>
      <w:lvlJc w:val="left"/>
      <w:pPr>
        <w:ind w:left="720" w:hanging="360"/>
      </w:pPr>
      <w:rPr>
        <w:rFonts w:cs="Times New Roman"/>
      </w:rPr>
    </w:lvl>
    <w:lvl w:ilvl="1" w:tplc="00000322">
      <w:start w:val="1"/>
      <w:numFmt w:val="lowerLetter"/>
      <w:lvlText w:val="%2."/>
      <w:lvlJc w:val="left"/>
      <w:pPr>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000A"/>
    <w:multiLevelType w:val="hybridMultilevel"/>
    <w:tmpl w:val="0000000A"/>
    <w:lvl w:ilvl="0" w:tplc="00000385">
      <w:start w:val="1"/>
      <w:numFmt w:val="decimal"/>
      <w:lvlText w:val="%1."/>
      <w:lvlJc w:val="left"/>
      <w:pPr>
        <w:ind w:left="720" w:hanging="360"/>
      </w:pPr>
      <w:rPr>
        <w:rFonts w:cs="Times New Roman"/>
      </w:rPr>
    </w:lvl>
    <w:lvl w:ilvl="1" w:tplc="00000386">
      <w:start w:val="1"/>
      <w:numFmt w:val="lowerLetter"/>
      <w:lvlText w:val="%2."/>
      <w:lvlJc w:val="left"/>
      <w:pPr>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000B"/>
    <w:multiLevelType w:val="hybridMultilevel"/>
    <w:tmpl w:val="0000000B"/>
    <w:lvl w:ilvl="0" w:tplc="000003E9">
      <w:start w:val="1"/>
      <w:numFmt w:val="decimal"/>
      <w:lvlText w:val="%1."/>
      <w:lvlJc w:val="left"/>
      <w:pPr>
        <w:ind w:left="720" w:hanging="360"/>
      </w:pPr>
      <w:rPr>
        <w:rFonts w:cs="Times New Roman"/>
      </w:rPr>
    </w:lvl>
    <w:lvl w:ilvl="1" w:tplc="000003EA">
      <w:start w:val="1"/>
      <w:numFmt w:val="lowerLetter"/>
      <w:lvlText w:val="%2."/>
      <w:lvlJc w:val="left"/>
      <w:pPr>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000C"/>
    <w:multiLevelType w:val="hybridMultilevel"/>
    <w:tmpl w:val="0000000C"/>
    <w:lvl w:ilvl="0" w:tplc="0000044D">
      <w:start w:val="1"/>
      <w:numFmt w:val="lowerLetter"/>
      <w:lvlText w:val="%1."/>
      <w:lvlJc w:val="left"/>
      <w:pPr>
        <w:ind w:left="720" w:hanging="360"/>
      </w:pPr>
      <w:rPr>
        <w:rFonts w:cs="Times New Roman"/>
      </w:rPr>
    </w:lvl>
    <w:lvl w:ilvl="1" w:tplc="0000044E">
      <w:start w:val="1"/>
      <w:numFmt w:val="lowerLetter"/>
      <w:lvlText w:val="%2."/>
      <w:lvlJc w:val="left"/>
      <w:pPr>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000D"/>
    <w:multiLevelType w:val="hybridMultilevel"/>
    <w:tmpl w:val="0000000D"/>
    <w:lvl w:ilvl="0" w:tplc="000004B1">
      <w:start w:val="1"/>
      <w:numFmt w:val="decimal"/>
      <w:lvlText w:val="%1."/>
      <w:lvlJc w:val="left"/>
      <w:pPr>
        <w:ind w:left="720" w:hanging="360"/>
      </w:pPr>
      <w:rPr>
        <w:rFonts w:cs="Times New Roman"/>
      </w:rPr>
    </w:lvl>
    <w:lvl w:ilvl="1" w:tplc="000004B2">
      <w:start w:val="1"/>
      <w:numFmt w:val="lowerLetter"/>
      <w:lvlText w:val="%2."/>
      <w:lvlJc w:val="left"/>
      <w:pPr>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000E"/>
    <w:multiLevelType w:val="hybridMultilevel"/>
    <w:tmpl w:val="0000000E"/>
    <w:lvl w:ilvl="0" w:tplc="00000515">
      <w:start w:val="1"/>
      <w:numFmt w:val="decimal"/>
      <w:lvlText w:val="%1."/>
      <w:lvlJc w:val="left"/>
      <w:pPr>
        <w:ind w:left="720" w:hanging="360"/>
      </w:pPr>
      <w:rPr>
        <w:rFonts w:cs="Times New Roman"/>
      </w:rPr>
    </w:lvl>
    <w:lvl w:ilvl="1" w:tplc="00000516">
      <w:start w:val="1"/>
      <w:numFmt w:val="bullet"/>
      <w:lvlText w:val="•"/>
      <w:lvlJc w:val="left"/>
      <w:pPr>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000F"/>
    <w:multiLevelType w:val="hybridMultilevel"/>
    <w:tmpl w:val="0000000F"/>
    <w:lvl w:ilvl="0" w:tplc="00000579">
      <w:start w:val="1"/>
      <w:numFmt w:val="decimal"/>
      <w:lvlText w:val="%1."/>
      <w:lvlJc w:val="left"/>
      <w:pPr>
        <w:ind w:left="720" w:hanging="360"/>
      </w:pPr>
      <w:rPr>
        <w:rFonts w:cs="Times New Roman"/>
      </w:rPr>
    </w:lvl>
    <w:lvl w:ilvl="1" w:tplc="0000057A">
      <w:start w:val="1"/>
      <w:numFmt w:val="lowerLetter"/>
      <w:lvlText w:val="%2."/>
      <w:lvlJc w:val="left"/>
      <w:pPr>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0010"/>
    <w:multiLevelType w:val="hybridMultilevel"/>
    <w:tmpl w:val="00000010"/>
    <w:lvl w:ilvl="0" w:tplc="000005DD">
      <w:start w:val="1"/>
      <w:numFmt w:val="decimal"/>
      <w:lvlText w:val="%1."/>
      <w:lvlJc w:val="left"/>
      <w:pPr>
        <w:ind w:left="720" w:hanging="360"/>
      </w:pPr>
      <w:rPr>
        <w:rFonts w:cs="Times New Roman"/>
      </w:rPr>
    </w:lvl>
    <w:lvl w:ilvl="1" w:tplc="000005DE">
      <w:start w:val="1"/>
      <w:numFmt w:val="lowerLetter"/>
      <w:lvlText w:val="%2."/>
      <w:lvlJc w:val="left"/>
      <w:pPr>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C3B5398"/>
    <w:multiLevelType w:val="hybridMultilevel"/>
    <w:tmpl w:val="62D4B800"/>
    <w:lvl w:ilvl="0" w:tplc="00000385">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0DB169CC"/>
    <w:multiLevelType w:val="hybridMultilevel"/>
    <w:tmpl w:val="1B1A142A"/>
    <w:lvl w:ilvl="0" w:tplc="3CD654CA">
      <w:start w:val="1"/>
      <w:numFmt w:val="decimal"/>
      <w:lvlText w:val="%1."/>
      <w:lvlJc w:val="left"/>
      <w:pPr>
        <w:ind w:left="720" w:hanging="360"/>
      </w:pPr>
      <w:rPr>
        <w:rFonts w:ascii="Times New Roman" w:eastAsiaTheme="minorEastAsia"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BDC3705"/>
    <w:multiLevelType w:val="hybridMultilevel"/>
    <w:tmpl w:val="E91EDD9A"/>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8"/>
  </w:num>
  <w:num w:numId="18">
    <w:abstractNumId w:val="1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435"/>
    <w:rsid w:val="00020CDA"/>
    <w:rsid w:val="000234A1"/>
    <w:rsid w:val="001F0435"/>
    <w:rsid w:val="002E7EE3"/>
    <w:rsid w:val="003A3347"/>
    <w:rsid w:val="004B4BE4"/>
    <w:rsid w:val="005E510C"/>
    <w:rsid w:val="006F7B56"/>
    <w:rsid w:val="007A6248"/>
    <w:rsid w:val="009C1F7A"/>
    <w:rsid w:val="00B154F3"/>
    <w:rsid w:val="00B8071B"/>
    <w:rsid w:val="00EA1F8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04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F0435"/>
    <w:rPr>
      <w:rFonts w:ascii="Tahoma" w:hAnsi="Tahoma" w:cs="Tahoma"/>
      <w:sz w:val="16"/>
      <w:szCs w:val="16"/>
    </w:rPr>
  </w:style>
  <w:style w:type="paragraph" w:styleId="ListParagraph">
    <w:name w:val="List Paragraph"/>
    <w:basedOn w:val="Normal"/>
    <w:uiPriority w:val="34"/>
    <w:qFormat/>
    <w:rsid w:val="005E510C"/>
    <w:pPr>
      <w:ind w:left="720"/>
      <w:contextualSpacing/>
    </w:pPr>
  </w:style>
  <w:style w:type="character" w:styleId="Hyperlink">
    <w:name w:val="Hyperlink"/>
    <w:basedOn w:val="DefaultParagraphFont"/>
    <w:uiPriority w:val="99"/>
    <w:unhideWhenUsed/>
    <w:rsid w:val="00EA1F8E"/>
    <w:rPr>
      <w:color w:val="0000FF" w:themeColor="hyperlink"/>
      <w:u w:val="single"/>
    </w:rPr>
  </w:style>
  <w:style w:type="paragraph" w:styleId="Header">
    <w:name w:val="header"/>
    <w:basedOn w:val="Normal"/>
    <w:link w:val="HeaderChar"/>
    <w:uiPriority w:val="99"/>
    <w:unhideWhenUsed/>
    <w:rsid w:val="00023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34A1"/>
  </w:style>
  <w:style w:type="paragraph" w:styleId="Footer">
    <w:name w:val="footer"/>
    <w:basedOn w:val="Normal"/>
    <w:link w:val="FooterChar"/>
    <w:uiPriority w:val="99"/>
    <w:unhideWhenUsed/>
    <w:rsid w:val="00023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34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04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F0435"/>
    <w:rPr>
      <w:rFonts w:ascii="Tahoma" w:hAnsi="Tahoma" w:cs="Tahoma"/>
      <w:sz w:val="16"/>
      <w:szCs w:val="16"/>
    </w:rPr>
  </w:style>
  <w:style w:type="paragraph" w:styleId="ListParagraph">
    <w:name w:val="List Paragraph"/>
    <w:basedOn w:val="Normal"/>
    <w:uiPriority w:val="34"/>
    <w:qFormat/>
    <w:rsid w:val="005E510C"/>
    <w:pPr>
      <w:ind w:left="720"/>
      <w:contextualSpacing/>
    </w:pPr>
  </w:style>
  <w:style w:type="character" w:styleId="Hyperlink">
    <w:name w:val="Hyperlink"/>
    <w:basedOn w:val="DefaultParagraphFont"/>
    <w:uiPriority w:val="99"/>
    <w:unhideWhenUsed/>
    <w:rsid w:val="00EA1F8E"/>
    <w:rPr>
      <w:color w:val="0000FF" w:themeColor="hyperlink"/>
      <w:u w:val="single"/>
    </w:rPr>
  </w:style>
  <w:style w:type="paragraph" w:styleId="Header">
    <w:name w:val="header"/>
    <w:basedOn w:val="Normal"/>
    <w:link w:val="HeaderChar"/>
    <w:uiPriority w:val="99"/>
    <w:unhideWhenUsed/>
    <w:rsid w:val="00023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34A1"/>
  </w:style>
  <w:style w:type="paragraph" w:styleId="Footer">
    <w:name w:val="footer"/>
    <w:basedOn w:val="Normal"/>
    <w:link w:val="FooterChar"/>
    <w:uiPriority w:val="99"/>
    <w:unhideWhenUsed/>
    <w:rsid w:val="00023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3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nes.putra@gmail.com" TargetMode="External"/><Relationship Id="rId13" Type="http://schemas.openxmlformats.org/officeDocument/2006/relationships/hyperlink" Target="https://id.wikipedia.org/wiki/Aset_tidak_berwujud%22%20%5Co%20%22Aset%20tidak%20berwujud" TargetMode="External"/><Relationship Id="rId18" Type="http://schemas.openxmlformats.org/officeDocument/2006/relationships/hyperlink" Target="https://id.wikipedia.org/wiki/Aset"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id.wikipedia.org/wiki/Aset_tetap%22%20%5Co%20%22Aset%20tetap" TargetMode="External"/><Relationship Id="rId17" Type="http://schemas.openxmlformats.org/officeDocument/2006/relationships/hyperlink" Target="https://id.wikipedia.org/wiki/Ase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d.wikipedia.org/wiki/Neraca%22%20%5Co%20%22Neraca"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d.wikipedia.org/w/index.php?title=Investasi_jangka_panjang&amp;action=edit&amp;redlink=1%22%20%5Co%20%22Investasi%20jangka%20panjang%20(halaman%20belum%20tersedia)"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id.wikipedia.org/wiki/Aset_lain%22%20%5Co%20%22Aset%20lain" TargetMode="External"/><Relationship Id="rId23" Type="http://schemas.openxmlformats.org/officeDocument/2006/relationships/header" Target="header3.xml"/><Relationship Id="rId10" Type="http://schemas.openxmlformats.org/officeDocument/2006/relationships/hyperlink" Target="https://id.wikipedia.org/wiki/Aset_lancar%22%20%5Co%20%22Aset%20lancar"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d.wikipedia.org/wiki/Aset" TargetMode="External"/><Relationship Id="rId14" Type="http://schemas.openxmlformats.org/officeDocument/2006/relationships/hyperlink" Target="https://id.wikipedia.org/w/index.php?title=Aset_pajak_tangguhan&amp;action=edit&amp;redlink=1%22%20%5Co%20%22Aset%20pajak%20tangguhan%20(halaman%20belum%20tersedia)"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14</Pages>
  <Words>5812</Words>
  <Characters>33132</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Bobby</dc:creator>
  <cp:lastModifiedBy>user</cp:lastModifiedBy>
  <cp:revision>10</cp:revision>
  <cp:lastPrinted>2020-11-03T06:39:00Z</cp:lastPrinted>
  <dcterms:created xsi:type="dcterms:W3CDTF">2020-10-20T05:09:00Z</dcterms:created>
  <dcterms:modified xsi:type="dcterms:W3CDTF">2020-11-03T06:39:00Z</dcterms:modified>
</cp:coreProperties>
</file>